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jpeg" ContentType="image/jpeg"/>
  <Override PartName="/word/footer2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61"/>
        <w:widowControl/>
        <w:spacing w:lineRule="auto" w:line="360"/>
        <w:jc w:val="right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>Учебная практика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ind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Рабочая программа дисциплины</w:t>
      </w:r>
    </w:p>
    <w:p>
      <w:pPr>
        <w:pStyle w:val="Normal"/>
        <w:tabs>
          <w:tab w:val="clear" w:pos="708"/>
          <w:tab w:val="left" w:pos="1985" w:leader="none"/>
        </w:tabs>
        <w:ind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студентов, обучающихся по направлению подготовки 42.03.01 Реклама и связи с общественностью» профиль «Интегрированные коммуникации»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hanging="0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</w:p>
    <w:p>
      <w:pPr>
        <w:pStyle w:val="Normal"/>
        <w:ind w:hanging="0"/>
        <w:jc w:val="center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Hlk76564888"/>
      <w:r>
        <w:rPr>
          <w:rFonts w:ascii="Times New Roman" w:hAnsi="Times New Roman"/>
          <w:sz w:val="28"/>
          <w:szCs w:val="28"/>
        </w:rPr>
        <w:t>Новороссийск 202</w:t>
      </w:r>
      <w:bookmarkEnd w:id="0"/>
      <w:r>
        <w:rPr>
          <w:rFonts w:ascii="Times New Roman" w:hAnsi="Times New Roman"/>
          <w:sz w:val="28"/>
          <w:szCs w:val="28"/>
        </w:rPr>
        <w:t>4</w:t>
      </w:r>
    </w:p>
    <w:p>
      <w:pPr>
        <w:pStyle w:val="Normal"/>
        <w:spacing w:lineRule="auto" w:line="276" w:before="0" w:after="200"/>
        <w:ind w:hanging="0"/>
        <w:jc w:val="left"/>
        <w:rPr>
          <w:rStyle w:val="212pt"/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36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tbl>
      <w:tblPr>
        <w:tblW w:w="100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10"/>
        <w:gridCol w:w="493"/>
      </w:tblGrid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1.Вид (тип) практики, формы и способы ее проведения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…………………………………………………………….....................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  <w:t>5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Цели и задачи практики…………………………………………………………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  <w:t>5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Перечень планируемых результатов обучения при прохождении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практики, соотнесенных с планируемыми результатами освоения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 ВО ….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..................................................................................................................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Место практики в структуре ОП ВО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....................................................................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>
        <w:trPr>
          <w:trHeight w:val="670" w:hRule="atLeast"/>
        </w:trPr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Объем практики в зачетных единицах и ее продолжительности в</w:t>
            </w:r>
          </w:p>
          <w:p>
            <w:pPr>
              <w:pStyle w:val="Normal"/>
              <w:widowControl w:val="false"/>
              <w:spacing w:lineRule="auto" w:line="360"/>
              <w:ind w:right="-470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неделях………………………………………………………………………………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vanish/>
                <w:sz w:val="28"/>
                <w:szCs w:val="28"/>
              </w:rPr>
              <w:t>8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Содержание практики……………………………………………........................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 Формы итоговой отчетности по практике………………………………………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 Фонд оценочных средств для проведения промежуточной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аттестации обучающихся по практике…………………………………………….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 Перечень учебной литературы и ресурсов сети «Интернет»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необходимых для проведения практики………………………………..................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 Перечень информационных технологий, используемых при 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проведении учебной практики, включая перечень необходимого 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программного обеспечения и информационных справочных систем…………... 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Описание материально-технической базы, необходимой для</w:t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проведения  практики………………………………………………………………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1. Рабочий график (план) ……………………………………………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2. Индивидуальное задание …………………….…………………..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3. Дневник по практике ……………………………………..............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4. Отчет по практике…………..……………………………………..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>
        <w:trPr/>
        <w:tc>
          <w:tcPr>
            <w:tcW w:w="951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5. Отзыв о прохождении практики …………………………………</w:t>
            </w:r>
          </w:p>
        </w:tc>
        <w:tc>
          <w:tcPr>
            <w:tcW w:w="4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 w:eastAsia="Calibri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 w:eastAsia="Calibri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 w:eastAsia="Calibri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sz w:val="28"/>
          <w:szCs w:val="28"/>
        </w:rPr>
        <w:t xml:space="preserve"> Вид (тип) практики, форма и способы ее проведения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Вид: учебная практика. 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учебной практики: профессионально-ознакомительная практика.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проведения – непрерывно. 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проведения практики: стационарная, выездная.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учебной практики основывается на знаниях и практических умениях, приобретённых студентами в процессе обучения, закрепляя знания и умения, приобретенные студентами в результате освоения  дисциплин и вырабатывая практические навыки, способствующие комплексному формированию компетенций, необходимых для дальнейшей профессиональной деятельности обучающихся.</w:t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Calibri" w:ascii="Times New Roman" w:hAnsi="Times New Roman"/>
          <w:b/>
          <w:sz w:val="28"/>
          <w:szCs w:val="28"/>
        </w:rPr>
        <w:t>2. Цели и задачи практики</w:t>
      </w:r>
    </w:p>
    <w:p>
      <w:pPr>
        <w:pStyle w:val="Normal"/>
        <w:spacing w:lineRule="auto" w:line="360"/>
        <w:ind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рекламы и связей с общественностью, а также ознакомления с основными видами и задачами деятельности </w:t>
      </w:r>
      <w:r>
        <w:rPr>
          <w:rFonts w:ascii="Times New Roman" w:hAnsi="Times New Roman"/>
          <w:sz w:val="28"/>
          <w:szCs w:val="28"/>
          <w:lang w:val="en-US"/>
        </w:rPr>
        <w:t>PR</w:t>
      </w:r>
      <w:r>
        <w:rPr>
          <w:rFonts w:ascii="Times New Roman" w:hAnsi="Times New Roman"/>
          <w:sz w:val="28"/>
          <w:szCs w:val="28"/>
        </w:rPr>
        <w:t>-специалиста.</w:t>
      </w:r>
    </w:p>
    <w:p>
      <w:pPr>
        <w:pStyle w:val="Style221"/>
        <w:widowControl/>
        <w:spacing w:lineRule="auto" w:line="360"/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учебной практики преследует следующие задачи: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ознакомление студентов с основными видами и задачами будущей профессиональной деятельности;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закрепление, углубление и расширение на практике теоретических знаний, умений и навыков, приобретённых студентами в предшествующий период теоретического обучения;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формирование системного подхода к профессиональной рекламной и пиар деятельности;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формирование компетенций в организационно-управленческой деятельности;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приобретение опыта практической реализации профессиональных компетенций и умений, полученных во время теоретической подготовки;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формирование у обучающихся коммуникативной компетентности;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развитие навыков решения задач, связанных с формированием и совершенствованием системы социальных коммуникаций, инициацией информационных потоков;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приобретение навыков коллективной работы, продуктивного взаимодействия с другими группами (подразделениями), формирование коллективной ответственности и дисциплины, готовности к взаимозаменяемости и поддержке;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развитие эмоциональной устойчивости к различным условиям работы;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Style w:val="12"/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рекламы и</w:t>
      </w:r>
      <w:r>
        <w:rPr>
          <w:rFonts w:ascii="Times New Roman" w:hAnsi="Times New Roman"/>
          <w:sz w:val="28"/>
          <w:szCs w:val="28"/>
        </w:rPr>
        <w:t xml:space="preserve"> связей с общественностью. </w:t>
      </w:r>
    </w:p>
    <w:p>
      <w:pPr>
        <w:pStyle w:val="Style221"/>
        <w:widowControl/>
        <w:spacing w:lineRule="auto" w:line="360"/>
        <w:ind w:right="-544"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221"/>
        <w:widowControl/>
        <w:spacing w:lineRule="auto" w:line="360"/>
        <w:ind w:right="-544"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3. Перечень планируемых результатов обучения при прохождении</w:t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практики, соотнесенных с планируемыми результатами освоения ОП ВО</w:t>
      </w:r>
    </w:p>
    <w:tbl>
      <w:tblPr>
        <w:tblW w:w="1005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56"/>
        <w:gridCol w:w="2494"/>
        <w:gridCol w:w="3855"/>
        <w:gridCol w:w="2753"/>
      </w:tblGrid>
      <w:tr>
        <w:trPr/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Код компетенции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компетенции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Индикаторы достижения компетенции</w:t>
            </w:r>
            <w:r>
              <w:rPr>
                <w:rStyle w:val="Style19"/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Результаты обучения (владения</w:t>
            </w:r>
            <w:r>
              <w:rPr>
                <w:rStyle w:val="Style19"/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8205" w:hRule="atLeast"/>
        </w:trPr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tabs>
                <w:tab w:val="clear" w:pos="708"/>
                <w:tab w:val="left" w:pos="2158" w:leader="none"/>
              </w:tabs>
              <w:spacing w:lineRule="exact" w:line="251"/>
              <w:ind w:left="127" w:hanging="0"/>
              <w:rPr>
                <w:sz w:val="15"/>
              </w:rPr>
            </w:pPr>
            <w:r>
              <w:rPr>
                <w:sz w:val="23"/>
              </w:rPr>
              <w:t>Способность</w:t>
              <w:tab/>
              <w:t xml:space="preserve">и готовность </w:t>
            </w:r>
            <w:r>
              <w:rPr>
                <w:w w:val="105"/>
                <w:sz w:val="15"/>
              </w:rPr>
              <w:tab/>
              <w:t>К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3"/>
              </w:rPr>
              <w:t>самоорганизации,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продолжению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  <w:tab/>
              <w:t>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самообразованию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основе</w:t>
              <w:tab/>
              <w:t>принципов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  <w:tab/>
              <w:t xml:space="preserve">в </w:t>
            </w:r>
            <w:r>
              <w:rPr>
                <w:rFonts w:ascii="Cambria" w:hAnsi="Cambria"/>
                <w:w w:val="95"/>
                <w:sz w:val="23"/>
              </w:rPr>
              <w:t>течение</w:t>
            </w:r>
            <w:r>
              <w:rPr>
                <w:rFonts w:ascii="Cambria" w:hAnsi="Cambria"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всей</w:t>
            </w:r>
            <w:r>
              <w:rPr>
                <w:rFonts w:ascii="Cambria" w:hAnsi="Cambria"/>
                <w:spacing w:val="1"/>
                <w:w w:val="95"/>
                <w:sz w:val="23"/>
              </w:rPr>
              <w:t xml:space="preserve"> </w:t>
            </w:r>
            <w:r>
              <w:rPr>
                <w:rFonts w:ascii="Cambria" w:hAnsi="Cambria"/>
                <w:w w:val="95"/>
                <w:sz w:val="23"/>
              </w:rPr>
              <w:t>жизни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11" w:leader="none"/>
              </w:tabs>
              <w:spacing w:lineRule="exact" w:line="242"/>
              <w:ind w:left="310" w:hanging="178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Управляет  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 xml:space="preserve">своим   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 xml:space="preserve">временем,   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проявляет</w:t>
            </w:r>
          </w:p>
          <w:p>
            <w:pPr>
              <w:pStyle w:val="TableParagraph"/>
              <w:widowControl w:val="false"/>
              <w:ind w:left="146" w:right="124" w:hanging="10"/>
              <w:jc w:val="both"/>
              <w:rPr>
                <w:sz w:val="23"/>
              </w:rPr>
            </w:pPr>
            <w:r>
              <w:rPr>
                <w:sz w:val="23"/>
              </w:rPr>
              <w:t>готовность к самоорганизации, планируе</w:t>
            </w:r>
            <w:r>
              <w:rPr>
                <w:spacing w:val="-55"/>
                <w:sz w:val="23"/>
              </w:rPr>
              <w:t>т</w:t>
            </w:r>
            <w:r>
              <w:rPr>
                <w:sz w:val="23"/>
              </w:rPr>
              <w:t xml:space="preserve"> и реализует на</w:t>
            </w:r>
            <w:r>
              <w:rPr>
                <w:spacing w:val="27"/>
                <w:sz w:val="23"/>
              </w:rPr>
              <w:t>м</w:t>
            </w:r>
            <w:r>
              <w:rPr>
                <w:sz w:val="23"/>
              </w:rPr>
              <w:t>еченные цели деятел</w:t>
            </w:r>
            <w:r>
              <w:rPr>
                <w:spacing w:val="-1"/>
                <w:sz w:val="23"/>
              </w:rPr>
              <w:t>ьнос</w:t>
            </w:r>
            <w:r>
              <w:rPr/>
              <w:t>ти.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sz w:val="23"/>
              </w:rPr>
            </w:pPr>
            <w:r>
              <w:rPr>
                <w:sz w:val="23"/>
              </w:rPr>
              <w:t>2.Демонстрирует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готовность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продолжению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самообразованию,</w:t>
              <w:tab/>
              <w:t>использует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предоставляемые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приобретения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новых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навыков.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592" w:leader="none"/>
              </w:tabs>
              <w:spacing w:lineRule="exact" w:line="256"/>
              <w:ind w:left="112" w:hanging="5"/>
              <w:rPr>
                <w:sz w:val="23"/>
              </w:rPr>
            </w:pPr>
            <w:r>
              <w:rPr>
                <w:sz w:val="23"/>
              </w:rPr>
              <w:t>3. Применяет</w:t>
              <w:tab/>
              <w:t xml:space="preserve">знания  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 xml:space="preserve">о  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 xml:space="preserve">своих  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личностно-</w:t>
            </w:r>
          </w:p>
          <w:p>
            <w:pPr>
              <w:pStyle w:val="Normal"/>
              <w:widowControl w:val="false"/>
              <w:rPr/>
            </w:pPr>
            <w:r>
              <w:rPr/>
              <w:t>психологических</w:t>
              <w:tab/>
              <w:t>pecypcax,</w:t>
              <w:tab/>
              <w:t>о</w:t>
              <w:tab/>
              <w:tab/>
              <w:t>принципах образования</w:t>
              <w:tab/>
              <w:t>в   течение</w:t>
              <w:tab/>
              <w:t>всей</w:t>
              <w:tab/>
              <w:t>жизни</w:t>
              <w:tab/>
              <w:t>для саморазвития,</w:t>
              <w:tab/>
              <w:t>успешного</w:t>
              <w:tab/>
              <w:t>выполнения</w:t>
            </w:r>
          </w:p>
          <w:p>
            <w:pPr>
              <w:pStyle w:val="Normal"/>
              <w:widowControl w:val="false"/>
              <w:rPr/>
            </w:pPr>
            <w:r>
              <w:rPr/>
              <w:t>профессиональной</w:t>
              <w:tab/>
              <w:t>деятельности</w:t>
              <w:tab/>
              <w:t>и</w:t>
            </w:r>
          </w:p>
          <w:p>
            <w:pPr>
              <w:pStyle w:val="Normal"/>
              <w:widowControl w:val="false"/>
              <w:rPr/>
            </w:pPr>
            <w:r>
              <w:rPr/>
              <w:t>карьерного роста.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нормы русского и иностранного языков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оформлять медиатексты в письменной, аудиальной и визуальной форме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структуру коммуникационных продуктов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вносить стилистические правки, в соответствии с нормами русского и иностранного языков</w:t>
            </w:r>
          </w:p>
        </w:tc>
      </w:tr>
      <w:tr>
        <w:trPr/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pacing w:lineRule="auto" w:line="240" w:before="141" w:after="0"/>
              <w:ind w:left="118" w:hanging="1"/>
              <w:rPr>
                <w:sz w:val="23"/>
              </w:rPr>
            </w:pPr>
            <w:r>
              <w:rPr>
                <w:w w:val="105"/>
              </w:rPr>
              <w:t>Способность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sz w:val="23"/>
              </w:rPr>
              <w:t>осуществлять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поиск,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5"/>
              </w:rPr>
              <w:t>критически</w:t>
            </w:r>
            <w:r>
              <w:rPr>
                <w:spacing w:val="1"/>
                <w:w w:val="105"/>
                <w:sz w:val="25"/>
              </w:rPr>
              <w:t xml:space="preserve"> </w:t>
            </w:r>
            <w:r>
              <w:rPr>
                <w:w w:val="105"/>
                <w:sz w:val="23"/>
              </w:rPr>
              <w:t>анализировать,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обобщать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систематизировать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информацию,</w:t>
            </w:r>
          </w:p>
          <w:p>
            <w:pPr>
              <w:pStyle w:val="TableParagraph"/>
              <w:widowControl w:val="false"/>
              <w:spacing w:before="3" w:after="0"/>
              <w:rPr>
                <w:sz w:val="9"/>
              </w:rPr>
            </w:pPr>
            <w:r>
              <w:rPr>
                <w:sz w:val="9"/>
              </w:rPr>
            </w:r>
          </w:p>
          <w:p>
            <w:pPr>
              <w:pStyle w:val="TableParagraph"/>
              <w:widowControl w:val="false"/>
              <w:spacing w:lineRule="exact" w:line="110"/>
              <w:ind w:left="126" w:hanging="0"/>
              <w:rPr>
                <w:sz w:val="11"/>
              </w:rPr>
            </w:pPr>
            <w:r>
              <w:rPr/>
              <w:drawing>
                <wp:inline distT="0" distB="0" distL="0" distR="0">
                  <wp:extent cx="847725" cy="66675"/>
                  <wp:effectExtent l="0" t="0" r="0" b="0"/>
                  <wp:docPr id="1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6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3"/>
              </w:rPr>
              <w:t>системный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подход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для</w:t>
              <w:tab/>
              <w:t>решения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поставленных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1.   Четко   описывает</w:t>
              <w:tab/>
              <w:t>состав и   структуру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требуемых данных и информации, грамотно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реализует процессы их сбора, обработки и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интерпретации.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2. Обосновывает сущность происходящего,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выявляет закономерности,   понимает природу вариабельности.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 xml:space="preserve">    </w:t>
            </w:r>
            <w:r>
              <w:rPr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</w:t>
              <w:tab/>
              <w:t>полноту</w:t>
              <w:tab/>
              <w:t>результатов классификации, показывает прикладное назначение классификационных групп.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 xml:space="preserve">    </w:t>
            </w:r>
            <w:r>
              <w:rPr/>
              <w:t>4. Грамотно, логично, аргументированно формирует собственные суждения и оценки. Отличает факты от мнений, интерпретаций,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оценок    и    т.д.    в    рассуждениях    других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участников деятельности.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5.Аргументированно</w:t>
              <w:tab/>
              <w:tab/>
              <w:t>и</w:t>
              <w:tab/>
              <w:t>логично представляет</w:t>
              <w:tab/>
              <w:t>свою</w:t>
              <w:tab/>
              <w:t>точку</w:t>
              <w:tab/>
              <w:tab/>
              <w:t>зрения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посредством</w:t>
              <w:tab/>
              <w:t>и</w:t>
              <w:tab/>
              <w:t>на</w:t>
              <w:tab/>
              <w:t>основе</w:t>
              <w:tab/>
              <w:t>системного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описания.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базовые информационно-коммуникативные технологии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пользоваться программным обеспечением для решения задач в профессиональной деятельности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основные поисковые ресурсы сети интернет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создавать запросы в поисковых системах и открытых базах данных</w:t>
            </w:r>
          </w:p>
        </w:tc>
      </w:tr>
      <w:tr>
        <w:trPr/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ПКН-2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Способность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разрабатывать реализовывать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коммуникационную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стратегию с учетом тенденций развития общественных и государственных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институтов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осуществлять эффективные, в том числе антикризисные, коммуникации 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828" w:leader="none"/>
              </w:tabs>
              <w:spacing w:lineRule="exact" w:line="199"/>
              <w:ind w:left="828" w:hanging="71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Разрабатывает</w:t>
            </w:r>
          </w:p>
          <w:p>
            <w:pPr>
              <w:pStyle w:val="TableParagraph"/>
              <w:widowControl w:val="false"/>
              <w:spacing w:lineRule="auto" w:line="204" w:before="11" w:after="0"/>
              <w:ind w:left="109" w:right="121"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коммуникационную стратегию на основе анализа ситуации и определения целевого образа </w:t>
            </w:r>
            <w:r>
              <w:rPr>
                <w:spacing w:val="-2"/>
                <w:sz w:val="24"/>
              </w:rPr>
              <w:t>организации.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pacing w:val="-2"/>
                <w:sz w:val="24"/>
              </w:rPr>
              <w:t xml:space="preserve">Реализует </w:t>
            </w:r>
            <w:r>
              <w:rPr>
                <w:sz w:val="24"/>
              </w:rPr>
              <w:t>коммуникационную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стратегию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годового, </w:t>
            </w:r>
            <w:r>
              <w:rPr>
                <w:sz w:val="24"/>
              </w:rPr>
              <w:t>квартального,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месячного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>мероприятий.</w:t>
            </w:r>
            <w:r>
              <w:rPr>
                <w:rFonts w:ascii="Times New Roman" w:hAnsi="Times New Roman"/>
                <w:sz w:val="24"/>
                <w:szCs w:val="24"/>
              </w:rPr>
              <w:t>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технологии сбора и обработки данных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выделять и систематизировать основные идеи, избегать применения стандартных приемов при решении задач.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основные научные подходы к исследуемому материалу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анализировать альтернативные варианты решения исследовательских и практических задач и оценивать потенциальные выигрыши/проигрыши реализации этих вариантов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основные направления развития научно-практической мысли специалистов в области рекламы и связей с общественностью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осуществлять выбор классификации объектов в зависимости от поставленных профессиональных задач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основные приемы аргументации собственных суждений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оценивать суждения оппонентов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Знать: основы системного анализа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hanging="0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Уметь: формировать и аргументированно отстаивать принимаемые решения</w:t>
            </w:r>
          </w:p>
        </w:tc>
      </w:tr>
    </w:tbl>
    <w:p>
      <w:pPr>
        <w:pStyle w:val="Normal"/>
        <w:spacing w:before="0" w:after="200"/>
        <w:ind w:firstLine="70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Место практики в структуре ОП ВО</w:t>
      </w:r>
    </w:p>
    <w:p>
      <w:pPr>
        <w:pStyle w:val="Normal"/>
        <w:spacing w:lineRule="auto" w:line="36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практика входит в блок Б.2 «Практика» образовательной программы по направлению подготовки 42.03.01 Реклама и связи с общественностью, профиль «Интегрированные коммуникации».</w:t>
      </w:r>
    </w:p>
    <w:p>
      <w:pPr>
        <w:pStyle w:val="Normal"/>
        <w:spacing w:lineRule="auto" w:line="36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учебной практики устанавливается следующий тип практики:</w:t>
      </w:r>
    </w:p>
    <w:p>
      <w:pPr>
        <w:pStyle w:val="Normal"/>
        <w:spacing w:lineRule="auto" w:line="360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профессионально-ознакомительная практика.</w:t>
      </w:r>
    </w:p>
    <w:p>
      <w:pPr>
        <w:pStyle w:val="Style71"/>
        <w:widowControl/>
        <w:tabs>
          <w:tab w:val="clear" w:pos="708"/>
          <w:tab w:val="left" w:pos="709" w:leader="none"/>
        </w:tabs>
        <w:spacing w:lineRule="auto" w:line="36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базируется на освоении дисциплин обязательной части и части, формируемой участниками образовательных отношений  ОП  по данному направлению, направленных на углубление знаний, умений и навыков для успешной работы по избранному виду профессиональной деятельности. </w:t>
      </w:r>
    </w:p>
    <w:p>
      <w:pPr>
        <w:pStyle w:val="Normal"/>
        <w:widowControl w:val="false"/>
        <w:spacing w:lineRule="auto" w: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Объем практики в зачетных единицах и ее продолжительность в неделях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Объем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учебной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практики и сроки ее проведения определяются учебным планом ОП по направлению подготовки </w:t>
      </w:r>
      <w:r>
        <w:rPr>
          <w:rFonts w:ascii="Times New Roman" w:hAnsi="Times New Roman"/>
          <w:sz w:val="28"/>
          <w:szCs w:val="28"/>
        </w:rPr>
        <w:t>42.03.01 Реклама и связи с общественностью, профиль «Реклама и связи с общественностью».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Общая трудоёмкость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учебной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практики 9 зачётных единиц, что составляет 324 часа, 6 недель.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Вид промежуточной</w:t>
      </w:r>
      <w:r>
        <w:rPr>
          <w:rFonts w:ascii="Times New Roman" w:hAnsi="Times New Roman"/>
          <w:sz w:val="28"/>
          <w:szCs w:val="28"/>
          <w:lang w:eastAsia="ru-RU"/>
        </w:rPr>
        <w:t xml:space="preserve"> аттестации –  зачет с оценкой  в 8 семестре. Практика проводится на 3 и 4 курсе.</w:t>
      </w:r>
    </w:p>
    <w:p>
      <w:pPr>
        <w:pStyle w:val="NormalWeb"/>
        <w:tabs>
          <w:tab w:val="clear" w:pos="708"/>
          <w:tab w:val="left" w:pos="709" w:leader="none"/>
          <w:tab w:val="left" w:pos="993" w:leader="none"/>
        </w:tabs>
        <w:spacing w:beforeAutospacing="0" w:before="0" w:afterAutospacing="0" w:after="20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 Содержание практики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Содержание практики предусматривает </w:t>
      </w:r>
      <w:r>
        <w:rPr>
          <w:rFonts w:ascii="Times New Roman" w:hAnsi="Times New Roman"/>
          <w:sz w:val="28"/>
          <w:szCs w:val="28"/>
        </w:rPr>
        <w:t xml:space="preserve">участие студента–практиканта в профессиональной деятельности организации (предприятия), осуществляющего деятельность рекламного, </w:t>
      </w:r>
      <w:r>
        <w:rPr>
          <w:rFonts w:ascii="Times New Roman" w:hAnsi="Times New Roman"/>
          <w:sz w:val="28"/>
          <w:szCs w:val="28"/>
          <w:lang w:val="en-US"/>
        </w:rPr>
        <w:t>PR</w:t>
      </w:r>
      <w:r>
        <w:rPr>
          <w:rFonts w:ascii="Times New Roman" w:hAnsi="Times New Roman"/>
          <w:sz w:val="28"/>
          <w:szCs w:val="28"/>
        </w:rPr>
        <w:t xml:space="preserve"> и информационно-коммуникативного характера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месте прохождения практики, изучение применяемых форм и методов работы, а также выполнение индивидуального задания. 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Основным результатом учебной практики, достижение которого обеспечивает ее содержание, является формирование профессиональных умений и навыков в сфере рекламы и связей с общественностью. Практика способствует процессу социализации личности обучающегося, переключению на новый вид деятельности, усвоению общественных норм, ценностей профессии, а также формированию персональной деловой культуры обучающихся. Обучающиеся в процессе практики выполняют следующие виды работ: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789"/>
        <w:gridCol w:w="5159"/>
        <w:gridCol w:w="2247"/>
      </w:tblGrid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>
        <w:trPr/>
        <w:tc>
          <w:tcPr>
            <w:tcW w:w="2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pacing w:val="-5"/>
                <w:sz w:val="24"/>
                <w:szCs w:val="24"/>
                <w:lang w:val="en-US"/>
              </w:rPr>
              <w:t>I</w:t>
            </w:r>
            <w:r>
              <w:rPr>
                <w:rFonts w:eastAsia="Calibri" w:ascii="Times New Roman" w:hAnsi="Times New Roman"/>
                <w:b/>
                <w:spacing w:val="-5"/>
                <w:sz w:val="24"/>
                <w:szCs w:val="24"/>
              </w:rPr>
              <w:t xml:space="preserve"> этап (ознакомительная практика) </w:t>
            </w:r>
            <w:r>
              <w:rPr>
                <w:rFonts w:eastAsia="Calibri" w:ascii="Times New Roman" w:hAnsi="Times New Roman"/>
                <w:spacing w:val="-5"/>
                <w:sz w:val="24"/>
                <w:szCs w:val="24"/>
              </w:rPr>
              <w:t>– получение первичной информации об  организации – месте практики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а) знакомство с местом прохождения практики с целью изучения  выполняемых функций определенного структурного подразделения (места  практики)  организации</w:t>
            </w:r>
            <w:r>
              <w:rPr>
                <w:rFonts w:eastAsia="Calibri" w:ascii="Times New Roman" w:hAnsi="Times New Roman"/>
                <w:color w:val="000000"/>
                <w:sz w:val="24"/>
                <w:szCs w:val="24"/>
              </w:rPr>
              <w:t>,  организацией и планированием его работы.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27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б) планирование процесса прохождения практики, включая составление плана данного вида практики и утверждение графика практики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27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color w:val="000000"/>
                <w:sz w:val="24"/>
                <w:szCs w:val="24"/>
              </w:rPr>
              <w:t xml:space="preserve">в) знакомство с  рекламной и </w:t>
            </w:r>
            <w:r>
              <w:rPr>
                <w:rFonts w:eastAsia="Calibri" w:ascii="Times New Roman" w:hAnsi="Times New Roman"/>
                <w:color w:val="000000"/>
                <w:sz w:val="24"/>
                <w:szCs w:val="24"/>
                <w:lang w:val="en-US"/>
              </w:rPr>
              <w:t>PR</w:t>
            </w:r>
            <w:r>
              <w:rPr>
                <w:rFonts w:eastAsia="Calibri" w:ascii="Times New Roman" w:hAnsi="Times New Roman"/>
                <w:color w:val="000000"/>
                <w:sz w:val="24"/>
                <w:szCs w:val="24"/>
              </w:rPr>
              <w:t xml:space="preserve"> деятельностью, осуществляемой в данной  организации (структурном подразделении)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22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  <w:lang w:val="en-US"/>
              </w:rPr>
              <w:t>II</w:t>
            </w: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  этап (методическая практика)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 xml:space="preserve">–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 xml:space="preserve">направлен на углубленное изучение  применяемых </w:t>
            </w:r>
            <w:r>
              <w:rPr>
                <w:rFonts w:eastAsia="Calibri" w:ascii="Times New Roman" w:hAnsi="Times New Roman"/>
                <w:color w:val="000000"/>
                <w:sz w:val="24"/>
                <w:szCs w:val="28"/>
              </w:rPr>
              <w:t xml:space="preserve">форм,  методов  и технологий </w:t>
            </w:r>
            <w:r>
              <w:rPr>
                <w:rFonts w:eastAsia="Calibri" w:ascii="Times New Roman" w:hAnsi="Times New Roman"/>
                <w:sz w:val="24"/>
                <w:szCs w:val="28"/>
                <w:lang w:eastAsia="ru-RU"/>
              </w:rPr>
              <w:t>учебной (учебно-ознакомительной) практики</w:t>
            </w:r>
            <w:r>
              <w:rPr>
                <w:rFonts w:eastAsia="Calibri" w:ascii="Times New Roman" w:hAnsi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  <w:t xml:space="preserve">Студент-практикант, по заданию руководителя практики,  работает с результатами уже выполненных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>организацией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 xml:space="preserve"> работ,  изучает  конкретные аспекты коммуникативного анализа и др.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148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  <w:lang w:val="en-US"/>
              </w:rPr>
              <w:t>III</w:t>
            </w: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 этап (исследовательская практика)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 xml:space="preserve">–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 xml:space="preserve">включает непосредственное участие практиканта в работе организации (подразделения) </w:t>
            </w:r>
            <w:r>
              <w:rPr>
                <w:rFonts w:eastAsia="Calibri" w:ascii="Times New Roman" w:hAnsi="Times New Roman"/>
                <w:spacing w:val="-5"/>
                <w:sz w:val="24"/>
                <w:szCs w:val="28"/>
              </w:rPr>
              <w:t xml:space="preserve">–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>места практики:  выполнение  под руководством руководителя практики индивидуального задания.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  <w:t>На данном этапе практикант самостоятельно проводит конкретные маркетинговые или коммуникативные исследования в рамках деятельности организации или компании (месте прохождения практики).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70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  <w:lang w:val="en-US"/>
              </w:rPr>
              <w:t>IV</w:t>
            </w: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 этап (аналитический) </w:t>
            </w:r>
            <w:r>
              <w:rPr>
                <w:rFonts w:eastAsia="Calibri" w:ascii="Times New Roman" w:hAnsi="Times New Roman"/>
                <w:sz w:val="24"/>
                <w:szCs w:val="28"/>
              </w:rPr>
              <w:t>включает мероприятия по подготовке практиканта к аттестации по практике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  <w:t xml:space="preserve">студент анализирует и систематизирует собранный в процессе практики материал, собирает отзывы о своей деятельности, подготавливает отчет о практике, готовится к аттестации. 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66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8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>Контактная работа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b/>
                <w:b/>
                <w:sz w:val="24"/>
                <w:szCs w:val="28"/>
              </w:rPr>
            </w:pPr>
            <w:r>
              <w:rPr>
                <w:rFonts w:eastAsia="Calibri" w:ascii="Times New Roman" w:hAnsi="Times New Roman"/>
                <w:b/>
                <w:sz w:val="24"/>
                <w:szCs w:val="28"/>
              </w:rPr>
              <w:t xml:space="preserve">Итого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 w:eastAsia="Calibri"/>
                <w:sz w:val="24"/>
                <w:szCs w:val="28"/>
              </w:rPr>
            </w:pPr>
            <w:r>
              <w:rPr>
                <w:rFonts w:eastAsia="Calibri" w:ascii="Times New Roman" w:hAnsi="Times New Roman"/>
                <w:sz w:val="24"/>
                <w:szCs w:val="28"/>
              </w:rPr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hanging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324 (6 нед.)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396" w:leader="none"/>
          <w:tab w:val="left" w:pos="709" w:leader="none"/>
        </w:tabs>
        <w:spacing w:before="0" w:after="200"/>
        <w:ind w:firstLine="70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Формы итоговой отчетности по практике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практики проводится аттестация в форме защиты отчета о практике с учетом отзыва руководителя учебной практики (зачет с оценкой).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Аттестацию проводит руководитель практики от Департамента политологии и массовых коммуникаций Финансового университета.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аттестации допускается студент, прошедший практику, ведший соответствующую документацию (дневник практики), имеющий отчет со всеми отметками о выполнении плана-графика практики.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Прохождение всех этапов практики (выполнение всех видов работ) является обязательным.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обязан сдать руководителю практики следующие документы: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письменный аналитический отчет по установленной форме с подписью руководителя практики от департамента, подписью руководителя от организации и печатью от организации;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дневник прохождения практики с подписью руководителя практики от Департамента, подписью руководителя от организации и печатью от организации;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с подписью и печатью организации;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(план);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задание.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(в составе комиссии) оценивает результаты практики по 100-балльной системе, принимая во внимание качество отчета, отзыв руководителя практики от организации и устные ответы студента на вопросы.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Аналитический отчет по практике представляет собой записку объемом до 25 страниц машинописного текста (в этот объем не входят необходимые иллюстративные, графические, табличные и иные материалы).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формализация теоретических изысканий и проектных разработок, проведенных во время практики;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графических материалов отчета;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иллюстративных (демонстрационных) материалов, необходимых для защиты отчета.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печатается с одной стороны листа стандартного формата (210x297 мм), интервал 1,5, размер шрифта 14, нумеруется, делаются ссылки в тексте на формулы и на литературные и иные источники.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Структура отчета: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титульный лист с подписью руководителя практики от организации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содержание;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текстовая часть;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список использованных источников;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- приложения.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>Текстовая часть включает введение, разделы, которые допускается разбивать на отдельные подразделы, заключение.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>В текстовой части необходимо дать: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и историческая справка об организации, в которой студент осуществляет прохождение практики.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 работы и основные показатели деятельности организации. 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и процесс управления. 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основных групп общественности, в которыми взаимодействует организация. 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структур организации, занятых рекламной и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 деятельностью.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проводимых профильным подразделением мероприятий и применяемых технологий. 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проводимых мероприятий и применяемых технологий. </w:t>
      </w:r>
    </w:p>
    <w:p>
      <w:pPr>
        <w:pStyle w:val="Default"/>
        <w:numPr>
          <w:ilvl w:val="0"/>
          <w:numId w:val="1"/>
        </w:numPr>
        <w:spacing w:lineRule="auto" w:line="3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по повышению эффективности структурных подразделений, занятых рекламной и </w:t>
      </w:r>
      <w:r>
        <w:rPr>
          <w:sz w:val="28"/>
          <w:szCs w:val="28"/>
          <w:lang w:val="en-US"/>
        </w:rPr>
        <w:t>PR</w:t>
      </w:r>
      <w:r>
        <w:rPr>
          <w:sz w:val="28"/>
          <w:szCs w:val="28"/>
        </w:rPr>
        <w:t xml:space="preserve"> деятельностью.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– завершающая часть отчета, в которой отражаются результаты исследования, выводы, предложения и рекомендации, сделанные студентом по результатам проведенного анализа показателей деятельности предприятия (организации) или отдельного подразделения и направленные на совершенствование работы. Заключение должно быть связано с основной частью и вытекать из нее. В состав приложений могут быть включены копии первичных документов. К отчету могут прилагаться макеты документов, расчеты и таблицы, подготовленные с использованием собранных на месте практики материалов, с которыми работал студент в период практик.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-отчет должен быть написан грамотно, в соответствии с нормами русского языка;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-недопустимо использование заимствованных текстов, формул и т.п. без ссылки на источник, из которого они заимствуются;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-доля заимствованных текстов в работе должна быть незначительной, а основная часть материала должна представлять собой оригинальный авторский текст;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-текст отчета должен быть четким и лаконичным, не следует стремиться «набирать» объем работы любой ценой.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Рекомендуемая структура доклада. (По сути, повторяет структуру аналитического отчета)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1. Характеристика предприятия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2. Краткое описание основных подразделений предприятия (организации); описание и функции своего отдела. </w:t>
      </w:r>
    </w:p>
    <w:p>
      <w:pPr>
        <w:pStyle w:val="Default"/>
        <w:spacing w:lineRule="auto" w:line="360"/>
        <w:ind w:firstLine="709"/>
        <w:jc w:val="both"/>
        <w:rPr>
          <w:sz w:val="28"/>
        </w:rPr>
      </w:pPr>
      <w:r>
        <w:rPr>
          <w:sz w:val="28"/>
        </w:rPr>
        <w:t xml:space="preserve">3. Виды деятельности, выполняемые за период практики (цели, процедура проведения, анализ успешности) </w:t>
      </w:r>
    </w:p>
    <w:p>
      <w:pPr>
        <w:pStyle w:val="Default"/>
        <w:spacing w:lineRule="auto" w:line="360"/>
        <w:ind w:firstLine="709"/>
        <w:jc w:val="both"/>
        <w:rPr>
          <w:sz w:val="32"/>
          <w:szCs w:val="28"/>
        </w:rPr>
      </w:pPr>
      <w:r>
        <w:rPr>
          <w:sz w:val="28"/>
        </w:rPr>
        <w:t>4. Результаты практики (чему научились, каких знаний не хватало и т.д.), выводы, предложения и рекомендации.</w:t>
      </w:r>
    </w:p>
    <w:p>
      <w:pPr>
        <w:pStyle w:val="Normal"/>
        <w:shd w:val="clear" w:color="auto" w:fill="FFFFFF"/>
        <w:ind w:firstLine="72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Места проведения практики</w:t>
      </w:r>
    </w:p>
    <w:p>
      <w:pPr>
        <w:pStyle w:val="Normal"/>
        <w:shd w:val="clear" w:color="auto" w:fill="FFFFFF"/>
        <w:ind w:firstLine="72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09" w:leader="none"/>
          <w:tab w:val="left" w:pos="1276" w:leader="none"/>
        </w:tabs>
        <w:spacing w:lineRule="auto" w:line="360"/>
        <w:ind w:left="709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финансов Российской Федерации.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09" w:leader="none"/>
          <w:tab w:val="left" w:pos="1276" w:leader="none"/>
        </w:tabs>
        <w:spacing w:lineRule="auto" w:line="360"/>
        <w:ind w:left="709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экономического развития Российской Федерации.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«Аналитический холдинг»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709" w:leader="none"/>
          <w:tab w:val="left" w:pos="1276" w:leader="none"/>
        </w:tabs>
        <w:spacing w:lineRule="auto" w:line="360"/>
        <w:ind w:left="709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 национальной энергетической безопасности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Информационно-аналитическое агентство «Новое Время».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АО «Компания развития общественных связей»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Общероссийская общественная организация «Деловая Россия»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др.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случае прохождения производственной практики в Департаменте политологии и массовых коммуникаций Финансового университета, студент-практикант, по согласованию с руководителем практики, принимает участие в   повседневной жизнедеятельности Департамента: проведении всех видов учебных занятий, методической работе, в фундаментальных и прикладных исследованиях, в решении текущих задач, что отражается в заданиях второго и третьего этапов практики.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согласованию с руководителем практики от Департамента и руководствуясь темой ВКР, студент имеет право найти место прохождения практики самостоятельно.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Фонд оценочных средств для проведения промежуточной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left="1085" w:firstLine="34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аттестации обучающихся по практике</w:t>
      </w:r>
    </w:p>
    <w:p>
      <w:pPr>
        <w:pStyle w:val="Normal"/>
        <w:shd w:val="clear" w:color="auto" w:fill="FFFFFF"/>
        <w:spacing w:lineRule="auto" w:line="360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8.1. Перечень компетенций с указанием индикаторов их достижения  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>
      <w:pPr>
        <w:pStyle w:val="Normal"/>
        <w:shd w:val="clear" w:color="auto" w:fill="FFFFFF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00"/>
        <w:gridCol w:w="6294"/>
      </w:tblGrid>
      <w:tr>
        <w:trPr>
          <w:trHeight w:val="475" w:hRule="atLeast"/>
        </w:trPr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45" w:firstLine="340"/>
              <w:jc w:val="center"/>
              <w:rPr>
                <w:b/>
                <w:b/>
                <w:iCs/>
                <w:u w:val="single"/>
              </w:rPr>
            </w:pPr>
            <w:r>
              <w:rPr>
                <w:rFonts w:ascii="Times New Roman" w:hAnsi="Times New Roman"/>
                <w:b/>
                <w:iCs/>
                <w:u w:val="single"/>
              </w:rPr>
              <w:t>Компетенция</w:t>
            </w: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45" w:firstLine="340"/>
              <w:jc w:val="center"/>
              <w:rPr>
                <w:b/>
                <w:b/>
                <w:iCs/>
                <w:u w:val="single"/>
              </w:rPr>
            </w:pPr>
            <w:r>
              <w:rPr>
                <w:rFonts w:ascii="Times New Roman" w:hAnsi="Times New Roman"/>
                <w:b/>
                <w:iCs/>
                <w:u w:val="single"/>
              </w:rPr>
              <w:t>типовые (примерные) задания</w:t>
            </w:r>
          </w:p>
        </w:tc>
      </w:tr>
      <w:tr>
        <w:trPr/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УК-8</w:t>
            </w: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1.Создает медиатексты в письменной, аудиальной, визуальной форме в соответствии с нормами русского и иностранного языков, особенностями иных знаковых систем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Создайте проект контента для сайта организации на русском и иностранном языках.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Проанализируйте один из материалов на сайте организации на предмет соответствия нормам русского и/или иностранного языка. Внесите правки, при необходимости. </w:t>
            </w:r>
          </w:p>
        </w:tc>
      </w:tr>
      <w:tr>
        <w:trPr/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</w:t>
            </w: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rPr>
                <w:b/>
                <w:b/>
              </w:rPr>
            </w:pPr>
            <w:r>
              <w:rPr>
                <w:b/>
              </w:rPr>
              <w:t>1.Работает с необходимым программным обеспечением, офисной техникой, информационно-коммуникативными технологиями для комплексной постановки и решения задач профессиональной деятельности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 xml:space="preserve">Используя компьютерную систему «Консультант Плюс», составьте список нормативно-правовых актов, регулирующих деятельность организации в сфере рекламы и связей с общественностью. </w:t>
            </w:r>
          </w:p>
          <w:p>
            <w:pPr>
              <w:pStyle w:val="ListParagraph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ind w:left="0" w:hanging="0"/>
              <w:rPr>
                <w:b/>
                <w:b/>
              </w:rPr>
            </w:pPr>
            <w:r>
              <w:rPr>
                <w:b/>
              </w:rPr>
              <w:t>2.Работает с информационно-поисковыми системами в сети Интернет и Интранет, работает с открытыми базами данных.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Используя информационно-коммуникационный ресурс Медиалогия, составьте рейтинг СМИ для размещения инфоповодов организации. 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ПКН-2</w:t>
            </w:r>
            <w:bookmarkStart w:id="1" w:name="_GoBack"/>
            <w:bookmarkEnd w:id="1"/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/>
                <w:b/>
              </w:rPr>
            </w:pPr>
            <w:r>
              <w:rPr>
                <w:b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ListParagraph"/>
              <w:widowControl w:val="false"/>
              <w:rPr/>
            </w:pPr>
            <w:r>
              <w:rPr/>
              <w:t xml:space="preserve">Напишите небольшую статью, которую бы можно было опубликовать на правах рекламы. 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/>
                <w:b/>
              </w:rPr>
            </w:pPr>
            <w:r>
              <w:rPr>
                <w:b/>
              </w:rPr>
              <w:t>Обосновывает сущность происходящего, выявляет закономерности, понимает природу вариабельности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Определите цели рекламы для каждого этапа жизненного цикла товара организации. 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/>
            </w:pPr>
            <w:r>
              <w:rPr>
                <w:b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>
              <w:rPr/>
              <w:t>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ListParagraph"/>
              <w:widowControl w:val="false"/>
              <w:rPr/>
            </w:pPr>
            <w:r>
              <w:rPr/>
              <w:t xml:space="preserve">Предложите свою классификацию стратегий позиционирования продукта рассматриваемой организации. Критерии выборки обоснуйте. 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/>
                <w:b/>
              </w:rPr>
            </w:pPr>
            <w:r>
              <w:rPr>
                <w:b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ListParagraph"/>
              <w:widowControl w:val="false"/>
              <w:rPr/>
            </w:pPr>
            <w:r>
              <w:rPr/>
              <w:t xml:space="preserve">Сформулируйте положительные и отрицательные стороны рекламных возможностей, открывающихся перед компаниями, в отраслевом сегменте рассматриваемой организации. Ответ обоснуйте. 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b/>
                <w:b/>
              </w:rPr>
            </w:pPr>
            <w:r>
              <w:rPr>
                <w:b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>
            <w:pPr>
              <w:pStyle w:val="Normal"/>
              <w:widowControl w:val="false"/>
              <w:spacing w:before="0" w:after="0"/>
              <w:ind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1</w:t>
            </w:r>
          </w:p>
          <w:p>
            <w:pPr>
              <w:pStyle w:val="5"/>
              <w:widowControl w:val="false"/>
              <w:shd w:val="clear" w:color="auto" w:fill="FFFFFF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eastAsia="ru-RU"/>
              </w:rPr>
              <w:t xml:space="preserve">Сформулируйте собственные дополнения к Федеральному закону «О рекламе» и Российскому рекламному кодексу. Проиллюстрируйте Ваши взгляды примерами. </w:t>
            </w:r>
          </w:p>
          <w:p>
            <w:pPr>
              <w:pStyle w:val="ListParagraph"/>
              <w:widowControl w:val="false"/>
              <w:rPr>
                <w:iCs/>
              </w:rPr>
            </w:pPr>
            <w:r>
              <w:rPr>
                <w:iCs/>
              </w:rPr>
            </w:r>
          </w:p>
        </w:tc>
      </w:tr>
    </w:tbl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знаниях, умениях и владениях.</w:t>
      </w:r>
    </w:p>
    <w:p>
      <w:pPr>
        <w:pStyle w:val="13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учебной практики.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Студент, не выполнивший программу практики без уважительной причины, не получает зачет по практике и может быть отчислен из Финансового университета в установленном порядке. </w:t>
      </w:r>
    </w:p>
    <w:p>
      <w:pPr>
        <w:pStyle w:val="Normal"/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>8.2. Методические указания для 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>по прохождению практики</w:t>
      </w:r>
    </w:p>
    <w:p>
      <w:pPr>
        <w:pStyle w:val="Normal"/>
        <w:shd w:val="clear" w:color="auto" w:fill="FFFFFF"/>
        <w:spacing w:lineRule="auto" w:line="360"/>
        <w:ind w:firstLine="7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всего срока прохождения практики студент обязан: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посещать в обязательном </w:t>
      </w:r>
      <w:r>
        <w:rPr>
          <w:rFonts w:ascii="Times New Roman" w:hAnsi="Times New Roman"/>
          <w:sz w:val="28"/>
          <w:szCs w:val="28"/>
          <w:shd w:fill="FFFFFF" w:val="clear"/>
        </w:rPr>
        <w:t>порядке место прохождения практики</w:t>
      </w:r>
      <w:r>
        <w:rPr>
          <w:rFonts w:ascii="Times New Roman" w:hAnsi="Times New Roman"/>
          <w:sz w:val="28"/>
          <w:szCs w:val="28"/>
        </w:rPr>
        <w:t xml:space="preserve"> и выполнять в установленные сроки все виды заданий, предусмотренные программой практики, систематически и глубоко овладевать навыками научно-исследовательской работы;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добросовестно исполнять возложенные на него обязанности и поручения руководителя практики от организации – места прохождения практики;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исполнении своих обязанностей не нарушать должностные инструкции и правила внутреннего трудового распорядка организации – места прохождения практики.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постоянно согласовывать свой процесс профессионально-ознакомительной деятельности с руководителем практики;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регулярно вести дневник практики;</w:t>
      </w:r>
    </w:p>
    <w:p>
      <w:pPr>
        <w:pStyle w:val="Normal"/>
        <w:tabs>
          <w:tab w:val="clear" w:pos="708"/>
          <w:tab w:val="left" w:pos="1134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неявке на практику (или часть практики)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прохождения, а в первый день явки в университет представить данные о причине пропуска практики (или части практики);</w:t>
      </w:r>
    </w:p>
    <w:p>
      <w:pPr>
        <w:pStyle w:val="Normal"/>
        <w:tabs>
          <w:tab w:val="clear" w:pos="708"/>
          <w:tab w:val="left" w:pos="1134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в случае болезни студент представляет в деканат факультета справку установленного образца соответствующего лечебного учреждения, заверенную поликлиникой.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непосредственного исполнения порученных обязанностей на практике студенту следует: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ознакомиться с деятельностью соответствующей организации (органа государственной власти, органа местного самоуправления, государственной корпорации) и дать общую оценку их деятельности в сфере рекламы и связей с общественностью;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оперативно и качественно составлять и оформлять документацию по входящим в круг его обязанностей вопросам;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добросовестно исполнять возложенные на него обязанности и поручения руководителя практики от организации – места прохождения практики;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при исполнении своих обязанностей не нарушать должностные инструкции и правила внутреннего трудового распорядка организации – места прохождения практики; 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устранению;</w:t>
      </w:r>
    </w:p>
    <w:p>
      <w:pPr>
        <w:pStyle w:val="Normal"/>
        <w:shd w:val="clear" w:color="auto" w:fill="FFFFFF"/>
        <w:tabs>
          <w:tab w:val="clear" w:pos="708"/>
          <w:tab w:val="left" w:pos="709" w:leader="none"/>
        </w:tabs>
        <w:spacing w:lineRule="auto" w:line="36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изучить конкретные виды работы в управлении/отделе организации – месте прохождения практики.</w:t>
      </w:r>
    </w:p>
    <w:p>
      <w:pPr>
        <w:pStyle w:val="Normal"/>
        <w:spacing w:lineRule="auto" w:line="360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Web"/>
        <w:tabs>
          <w:tab w:val="clear" w:pos="708"/>
          <w:tab w:val="left" w:pos="851" w:leader="none"/>
        </w:tabs>
        <w:overflowPunct w:val="true"/>
        <w:spacing w:lineRule="auto" w:line="360" w:beforeAutospacing="0" w:before="0" w:afterAutospacing="0" w:after="0"/>
        <w:ind w:left="360" w:hanging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9. Перечень учебной литературы и ресурсов сети «Интернет»,</w:t>
      </w:r>
    </w:p>
    <w:p>
      <w:pPr>
        <w:pStyle w:val="NormalWeb"/>
        <w:tabs>
          <w:tab w:val="clear" w:pos="708"/>
          <w:tab w:val="left" w:pos="851" w:leader="none"/>
        </w:tabs>
        <w:overflowPunct w:val="true"/>
        <w:spacing w:lineRule="auto" w:line="360" w:beforeAutospacing="0" w:before="0" w:afterAutospacing="0" w:after="0"/>
        <w:ind w:left="360" w:hanging="0"/>
        <w:contextualSpacing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необходимых для проведения практики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а) основная литература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709" w:leader="none"/>
          <w:tab w:val="left" w:pos="993" w:leader="none"/>
        </w:tabs>
        <w:spacing w:lineRule="auto" w:line="360" w:before="0" w:after="160"/>
        <w:ind w:left="0" w:firstLine="284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Синяева, И. М. Реклама и связи с общественностью: Учебник для бакалавров / И.М. Синяева, О.Н. Жильцова , Д.А. Жильцов  - Москва: Издательство Юрайт, 2019 - 552 - Бакалавр. Академический курс – ЭБС Юрайт. - URL: </w:t>
      </w:r>
      <w:hyperlink r:id="rId3">
        <w:r>
          <w:rPr>
            <w:rFonts w:eastAsia="Calibri" w:ascii="Times New Roman" w:hAnsi="Times New Roman"/>
            <w:color w:val="0D0D0D"/>
            <w:sz w:val="28"/>
            <w:szCs w:val="28"/>
          </w:rPr>
          <w:t>https://www.biblio-online.ru/bcode/425190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(дата обращения: 27.12.2019). – Текст : электронный.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>Резник, С. Д. Студент вуза: технологии и организация обучения : учебник / С.Д. Резник, И.А. Игошина ; под общ. ред. д-ра экон. наук, проф. С.Д. Резника. — 5-е изд., перераб. и доп. — Москва : ИНФРА-М, 2019. — 391 с. — (Высшее образование: Бакалавриат). — ЭБС ZNANIUM.com -  URL: https://znanium.com/catalog/product/1003449 (дата обращения: 27.12.2019). - Текст : электронный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Чумиков, А.Н. Реклама и связи с общественностью: профессиональные компетенции: Учеб. пособие / А.Н. Чумиков, М.П. Бочаров, С.А. Самойленко. - М.: Дело, 2016. - 520 с. – Текст : непосредственный. - То же. - ЭБС ZNANIUM.com. – URL: </w:t>
      </w:r>
      <w:hyperlink r:id="rId4">
        <w:r>
          <w:rPr>
            <w:rFonts w:eastAsia="Calibri" w:ascii="Times New Roman" w:hAnsi="Times New Roman"/>
            <w:color w:val="0D0D0D"/>
            <w:sz w:val="28"/>
            <w:szCs w:val="28"/>
          </w:rPr>
          <w:t>http://znanium.com/catalog/product/634963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(дата обращения: 27.12.2019). – Текст : электронный.</w:t>
      </w:r>
    </w:p>
    <w:p>
      <w:pPr>
        <w:pStyle w:val="Normal"/>
        <w:spacing w:lineRule="auto" w:line="360"/>
        <w:ind w:firstLine="284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б) дополнительная литература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Мандель, Б. Р.  PR: методы работы со средствами массовой информации : учебное пособие / Б.Р. Мандель. — 2-е изд., испр. и доп. — Москва : Вузовский учебник : ИНФРА-М, 2020. — 238 с. - ЭБС ZNANIUM.com. - URL: http://znanium.com/catalog/product/1068911 (дата обращения: 27.12.2019). — Текст : электронный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Жильцова, О. Н. Связи с общественностью : учебное пособие для академического бакалавриата / О. Н. Жильцова, И. М. Синяева, Д. А. Жильцов. — Москва: Издательство Юрайт, 2019. — 337 с. — (Бакалавр. Академический курс). —  ЭБС Юрайт. — URL: https://www.biblio-online.ru/bcode/433657 (дата обращения: 27.12.2019). — Текст : электронный.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Фадеева, Е.Н. Связи с общественностью : учебник и практикум для академического бакалавриата / Е.Н Фадеева, А.В. Сафронов, М.А. Красильникова. - Москва: Издательство Юрайт, 2019. - 263 с. – ЭБС Юрайт. - URL: </w:t>
      </w:r>
      <w:hyperlink r:id="rId5">
        <w:r>
          <w:rPr>
            <w:rFonts w:eastAsia="Calibri" w:ascii="Times New Roman" w:hAnsi="Times New Roman"/>
            <w:color w:val="0D0D0D"/>
            <w:sz w:val="28"/>
            <w:szCs w:val="28"/>
          </w:rPr>
          <w:t>https://www.biblio-online.ru/viewer/svyazi-s-obschestvennostyu-432040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(дата обращения: 27.12.2019). – Текст : электронный.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Кафтан, В.В. Теория и практика массовых коммуникаций : учебник / В.В. Кафтан. — Москва : КноРус, 2020. — 453 с. — (Бакалавриат). — ЭБС BOOK.ru. - URL: https://book.ru/book/932252 (дата обращения: 27.12.2019). — Текст : электронный.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>Рекламная деятельность и рекламный бизнес: история, теория и технологии : сборник статей / Л.В. Кутыркина, А.П. Грицук, С.А. Лочан [и др.] — Москва : Русайнс, 2017. — 155 с. — ЭБС BOOK.ru. — URL: https://book.ru/book/922898 (дата обращения: 27.12.2019). — Текст : электронный.</w:t>
      </w:r>
    </w:p>
    <w:p>
      <w:pPr>
        <w:pStyle w:val="Normal"/>
        <w:numPr>
          <w:ilvl w:val="0"/>
          <w:numId w:val="4"/>
        </w:numPr>
        <w:spacing w:lineRule="auto" w:line="360" w:before="0" w:after="160"/>
        <w:ind w:left="0" w:firstLine="284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Ильин, А.С. Теория и практика связей с общественностью. Курс лекций / А.С. Ильин - Москва: КноРус, 2017 – 208 с. – ЭБС BOOK.ru. - URL: </w:t>
      </w:r>
      <w:hyperlink r:id="rId6">
        <w:r>
          <w:rPr>
            <w:rFonts w:eastAsia="Calibri" w:ascii="Times New Roman" w:hAnsi="Times New Roman"/>
            <w:color w:val="0D0D0D"/>
            <w:sz w:val="28"/>
            <w:szCs w:val="28"/>
          </w:rPr>
          <w:t>http://www.book.ru/book/920009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(дата обращения: 27.12.2019). – Текст : электронный.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b/>
          <w:b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в) Периодические научные издания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1) Журнал «ПОЛИС. Политические исследования» http://www.politstudies.ru/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2) Журнал «Политическая наука» http://inion.ru/index.php?page_id=123  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3) Журнал «Политэкс» http://www.politex.info/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4) Журнал «Гуманитарные науки. Вестник Финансового университета» http://www.fa.ru/dep/jgn/Pages/current.aspx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5) Журнал «Власть» http://jour.isras.ru/index.php/vlast/index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6) Журнал «Россия в глобальной политики» http://globalaffairs.ru/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7) Журнал «Мировая экономика и международные отношения» http://www.imemo.ru/jour/meimo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8) Журнал «Вопросы </w:t>
      </w:r>
      <w:r>
        <w:rPr>
          <w:rFonts w:eastAsia="Calibri" w:ascii="Times New Roman" w:hAnsi="Times New Roman"/>
          <w:sz w:val="28"/>
          <w:szCs w:val="28"/>
        </w:rPr>
        <w:t xml:space="preserve">экономики» </w:t>
      </w:r>
      <w:hyperlink r:id="rId7">
        <w:r>
          <w:rPr>
            <w:rFonts w:eastAsia="Calibri" w:ascii="Times New Roman" w:hAnsi="Times New Roman"/>
            <w:sz w:val="28"/>
            <w:szCs w:val="28"/>
            <w:u w:val="single"/>
          </w:rPr>
          <w:t>http://www.vopreco.ru/index.html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851" w:leader="none"/>
          <w:tab w:val="left" w:pos="965" w:leader="none"/>
        </w:tabs>
        <w:spacing w:lineRule="auto" w:line="360"/>
        <w:ind w:firstLine="426"/>
        <w:rPr>
          <w:rFonts w:ascii="Times New Roman" w:hAnsi="Times New Roman" w:eastAsia="Calibri"/>
          <w:b/>
          <w:b/>
          <w:bCs/>
          <w:i/>
          <w:i/>
          <w:iCs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bCs/>
          <w:i/>
          <w:iCs/>
          <w:color w:val="0D0D0D"/>
          <w:sz w:val="28"/>
          <w:szCs w:val="28"/>
        </w:rPr>
        <w:t>г) Интернет-ресурсы: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1) Российская ассоциация политической науки www.rapn.ru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2) Российское общество политологов http://rospolitics.ru/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3) Российская ассоциация по связям с общественностью https://www.raso.ru/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4) Всероссийский центр изучения общественного мнения (ВЦИОМ) https://wciom.ru/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5) Группа компаний ФОМ http://fom-gk.ru/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6) Информационно-аналитический портал гуманитарные технологии http://gtmarket.ru/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7) Журнал «Эксперт» http://expert.ru/  </w:t>
      </w:r>
    </w:p>
    <w:p>
      <w:pPr>
        <w:pStyle w:val="Normal"/>
        <w:spacing w:lineRule="auto" w:line="360"/>
        <w:ind w:firstLine="426"/>
        <w:rPr>
          <w:rFonts w:ascii="Times New Roman" w:hAnsi="Times New Roman" w:eastAsia="Calibri"/>
          <w:i/>
          <w:i/>
          <w:color w:val="0D0D0D"/>
          <w:sz w:val="28"/>
          <w:szCs w:val="28"/>
        </w:rPr>
      </w:pPr>
      <w:r>
        <w:rPr>
          <w:rFonts w:eastAsia="Calibri" w:ascii="Times New Roman" w:hAnsi="Times New Roman"/>
          <w:b/>
          <w:i/>
          <w:color w:val="0D0D0D"/>
          <w:sz w:val="28"/>
          <w:szCs w:val="28"/>
        </w:rPr>
        <w:t>д) Электронные ресурсы БИК:</w:t>
      </w:r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Электронная библиотека Финансового университета (ЭБ) </w:t>
      </w:r>
      <w:hyperlink r:id="rId8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http://elib.fa.ru/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  <w:u w:val="single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BOOK.RU </w:t>
      </w:r>
      <w:hyperlink r:id="rId9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http://www.book.ru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://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biblioclub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ru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/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  <w:u w:val="single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Znanium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hyperlink r:id="rId11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http://www.znanium.com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Электронно-библиотечная система издательства «ЮРАЙТ» </w:t>
      </w:r>
      <w:hyperlink r:id="rId12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https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://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www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biblio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-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online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ru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/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 </w:t>
      </w:r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Научная электронная библиотека 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eLibrary</w:t>
      </w:r>
      <w:r>
        <w:rPr>
          <w:rFonts w:eastAsia="Calibri" w:ascii="Times New Roman" w:hAnsi="Times New Roman"/>
          <w:color w:val="0D0D0D"/>
          <w:sz w:val="28"/>
          <w:szCs w:val="28"/>
        </w:rPr>
        <w:t>.</w:t>
      </w: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>ru</w:t>
      </w:r>
      <w:r>
        <w:rPr>
          <w:rFonts w:eastAsia="Calibri" w:ascii="Times New Roman" w:hAnsi="Times New Roman"/>
          <w:color w:val="0D0D0D"/>
          <w:sz w:val="28"/>
          <w:szCs w:val="28"/>
        </w:rPr>
        <w:t xml:space="preserve"> </w:t>
      </w:r>
      <w:hyperlink r:id="rId13"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http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://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elibrary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.</w:t>
        </w:r>
        <w:r>
          <w:rPr>
            <w:rFonts w:eastAsia="Calibri" w:ascii="Times New Roman" w:hAnsi="Times New Roman"/>
            <w:color w:val="0D0D0D"/>
            <w:sz w:val="28"/>
            <w:szCs w:val="28"/>
            <w:u w:val="single"/>
            <w:lang w:val="en-US"/>
          </w:rPr>
          <w:t>ru</w:t>
        </w:r>
      </w:hyperlink>
      <w:r>
        <w:rPr>
          <w:rFonts w:eastAsia="Calibri" w:ascii="Times New Roman" w:hAnsi="Times New Roman"/>
          <w:color w:val="0D0D0D"/>
          <w:sz w:val="28"/>
          <w:szCs w:val="28"/>
        </w:rPr>
        <w:t xml:space="preserve">  </w:t>
      </w:r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Национальная электронная библиотека </w:t>
      </w:r>
      <w:hyperlink r:id="rId14">
        <w:r>
          <w:rPr>
            <w:rFonts w:eastAsia="Calibri" w:ascii="Times New Roman" w:hAnsi="Times New Roman"/>
            <w:color w:val="0D0D0D"/>
            <w:sz w:val="28"/>
            <w:szCs w:val="28"/>
            <w:u w:val="single"/>
          </w:rPr>
          <w:t>http://нэб.рф/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bCs/>
          <w:color w:val="0D0D0D"/>
          <w:sz w:val="28"/>
          <w:szCs w:val="28"/>
        </w:rPr>
      </w:pPr>
      <w:r>
        <w:rPr>
          <w:rFonts w:eastAsia="Calibri" w:ascii="Times New Roman" w:hAnsi="Times New Roman"/>
          <w:bCs/>
          <w:color w:val="0D0D0D"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5">
        <w:r>
          <w:rPr>
            <w:rFonts w:eastAsia="Calibri" w:ascii="Times New Roman" w:hAnsi="Times New Roman"/>
            <w:bCs/>
            <w:color w:val="0D0D0D"/>
            <w:sz w:val="28"/>
            <w:szCs w:val="28"/>
            <w:u w:val="single"/>
          </w:rPr>
          <w:t>https://dvs.rsl.ru/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 xml:space="preserve">Пакет баз данных компании EBSCO Publishing, крупнейшего агрегатора научных ресурсов ведущих издательств мира </w:t>
      </w:r>
      <w:hyperlink r:id="rId16">
        <w:r>
          <w:rPr>
            <w:rFonts w:eastAsia="Calibri" w:ascii="Times New Roman" w:hAnsi="Times New Roman"/>
            <w:color w:val="0D0D0D"/>
            <w:sz w:val="28"/>
            <w:szCs w:val="28"/>
          </w:rPr>
          <w:t>http://search.ebscohost.com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  <w:lang w:val="en-US"/>
        </w:rPr>
      </w:pPr>
      <w:r>
        <w:rPr>
          <w:rFonts w:eastAsia="Calibri" w:ascii="Times New Roman" w:hAnsi="Times New Roman"/>
          <w:color w:val="0D0D0D"/>
          <w:sz w:val="28"/>
          <w:szCs w:val="28"/>
          <w:lang w:val="en-US"/>
        </w:rPr>
        <w:t xml:space="preserve">JSTOR Arts &amp; Sciences I Collection </w:t>
      </w:r>
      <w:hyperlink r:id="rId17">
        <w:r>
          <w:rPr>
            <w:rFonts w:eastAsia="Calibri" w:ascii="Times New Roman" w:hAnsi="Times New Roman"/>
            <w:color w:val="0D0D0D"/>
            <w:sz w:val="28"/>
            <w:szCs w:val="28"/>
            <w:lang w:val="en-US"/>
          </w:rPr>
          <w:t>http://jstor.org</w:t>
        </w:r>
      </w:hyperlink>
    </w:p>
    <w:p>
      <w:pPr>
        <w:pStyle w:val="Normal"/>
        <w:numPr>
          <w:ilvl w:val="0"/>
          <w:numId w:val="2"/>
        </w:numPr>
        <w:spacing w:lineRule="auto" w:line="360" w:before="0" w:after="160"/>
        <w:ind w:left="0" w:firstLine="426"/>
        <w:contextualSpacing/>
        <w:rPr>
          <w:rFonts w:ascii="Times New Roman" w:hAnsi="Times New Roman" w:eastAsia="Calibri"/>
          <w:color w:val="0D0D0D"/>
          <w:sz w:val="28"/>
          <w:szCs w:val="28"/>
        </w:rPr>
      </w:pPr>
      <w:r>
        <w:rPr>
          <w:rFonts w:eastAsia="Calibri" w:ascii="Times New Roman" w:hAnsi="Times New Roman"/>
          <w:color w:val="0D0D0D"/>
          <w:sz w:val="28"/>
          <w:szCs w:val="28"/>
        </w:rPr>
        <w:t>Коллекция научных журналов Oxford University Press https://academic.oup.com/journals/</w:t>
      </w:r>
    </w:p>
    <w:p>
      <w:pPr>
        <w:pStyle w:val="Normal"/>
        <w:spacing w:lineRule="auto" w:line="360"/>
        <w:ind w:left="708" w:hanging="0"/>
        <w:jc w:val="left"/>
        <w:rPr>
          <w:rFonts w:ascii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/>
          <w:color w:val="0D0D0D"/>
          <w:sz w:val="28"/>
          <w:szCs w:val="28"/>
          <w:lang w:eastAsia="ru-RU"/>
        </w:rPr>
      </w:r>
    </w:p>
    <w:p>
      <w:pPr>
        <w:pStyle w:val="Default"/>
        <w:spacing w:lineRule="auto" w:line="360" w:before="0" w:after="20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10. Перечень информационных технологий, используемых при проведении учебной практики, включая перечень необходимого программного обеспечения и информационных справочных систем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>10.1 Комплект лицензионного программного обеспечения: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>1.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Windows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Microsoft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Office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jc w:val="left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 xml:space="preserve">2.Антивирус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ESET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Endpoint</w:t>
      </w:r>
      <w:r>
        <w:rPr>
          <w:rFonts w:eastAsia="Calibri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Calibri" w:ascii="Times New Roman" w:hAnsi="Times New Roman"/>
          <w:sz w:val="28"/>
          <w:szCs w:val="28"/>
          <w:lang w:val="en-US" w:eastAsia="ru-RU"/>
        </w:rPr>
        <w:t>Security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709"/>
        <w:rPr>
          <w:rFonts w:ascii="Times New Roman" w:hAnsi="Times New Roman" w:eastAsia="Calibri"/>
          <w:sz w:val="28"/>
          <w:szCs w:val="28"/>
          <w:lang w:eastAsia="ru-RU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 xml:space="preserve">   </w:t>
      </w:r>
      <w:r>
        <w:rPr>
          <w:rFonts w:eastAsia="Calibri" w:ascii="Times New Roman" w:hAnsi="Times New Roman"/>
          <w:sz w:val="28"/>
          <w:szCs w:val="28"/>
          <w:lang w:eastAsia="ru-RU"/>
        </w:rPr>
        <w:t>10.2 Современные профессиональные базы данных и информационные справочные системы:</w:t>
      </w:r>
    </w:p>
    <w:p>
      <w:pPr>
        <w:pStyle w:val="Normal"/>
        <w:spacing w:lineRule="auto" w:line="360"/>
        <w:ind w:firstLine="709"/>
        <w:rPr>
          <w:rFonts w:ascii="Times New Roman" w:hAnsi="Times New Roman" w:eastAsia="Calibri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ru-RU"/>
        </w:rPr>
        <w:t>1.</w:t>
      </w:r>
      <w:r>
        <w:rPr>
          <w:rFonts w:eastAsia="Calibri" w:ascii="Times New Roman" w:hAnsi="Times New Roman"/>
          <w:sz w:val="28"/>
          <w:szCs w:val="28"/>
        </w:rPr>
        <w:t xml:space="preserve"> Справочная правовая система Консультант Плюс». [Электронный ресурс]. Режим доступа: http://www.consultant.ru/</w:t>
      </w:r>
    </w:p>
    <w:p>
      <w:pPr>
        <w:pStyle w:val="Normal"/>
        <w:spacing w:lineRule="auto" w:line="360"/>
        <w:ind w:firstLine="709"/>
        <w:rPr>
          <w:rFonts w:ascii="Times New Roman" w:hAnsi="Times New Roman" w:eastAsia="Calibri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</w:rPr>
        <w:t xml:space="preserve">2. Справочная правовая система «Гарант». [Электронный ресурс]. Режим доступа: </w:t>
      </w:r>
      <w:hyperlink r:id="rId18">
        <w:r>
          <w:rPr>
            <w:rFonts w:eastAsia="Calibri" w:ascii="Times New Roman" w:hAnsi="Times New Roman"/>
            <w:color w:val="auto"/>
            <w:sz w:val="28"/>
            <w:szCs w:val="28"/>
          </w:rPr>
          <w:t>http://www.garant.ru/iv/</w:t>
        </w:r>
      </w:hyperlink>
    </w:p>
    <w:p>
      <w:pPr>
        <w:pStyle w:val="Normal"/>
        <w:spacing w:lineRule="auto" w:line="360"/>
        <w:ind w:left="720" w:hanging="0"/>
        <w:rPr>
          <w:rFonts w:ascii="Times New Roman" w:hAnsi="Times New Roman" w:eastAsia="Calibri"/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</w:rPr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Базы данных, информационно-справочные и поисковые системы: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Электронная библиотека Финансового университета (ЭБ) http://elib.fa.ru/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Электронно-библиотечная система http://znanium.com/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Электронно-библиотечная система (ЭБС) современной учебной и научной литературы для вузов, ссузов, техникумов, библиотек https://www.book.ru/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Информационная система Блумберг (Bloomberg) </w:t>
      </w:r>
    </w:p>
    <w:p>
      <w:pPr>
        <w:pStyle w:val="Default"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Программное обеспечение: пакет офисных программ Microsoft Office (Word, Excel, PowerPoint). </w:t>
      </w:r>
    </w:p>
    <w:p>
      <w:pPr>
        <w:pStyle w:val="Default"/>
        <w:spacing w:lineRule="auto" w:line="360"/>
        <w:jc w:val="both"/>
        <w:rPr>
          <w:b/>
          <w:b/>
          <w:bCs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yellow"/>
        </w:rPr>
      </w:r>
    </w:p>
    <w:p>
      <w:pPr>
        <w:pStyle w:val="Default"/>
        <w:spacing w:lineRule="auto" w:line="36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Описание материально-технической базы, необходимой для проведения практики</w:t>
      </w:r>
    </w:p>
    <w:p>
      <w:pPr>
        <w:pStyle w:val="Style221"/>
        <w:widowControl/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месте прохождения практики студенту должны предоставить оборудованное рабочее место. Организация обеспечивает безопасные условия прохождения практики, отвечающим санитарным правилам и требованиям охраны труда. Техническое оснащение места зависит от решения поставленных задач и вида выполняемых работ по профилю обучения. Компьютер должен иметь выход в Интернет, что обеспечить удаленный доступ к 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</w:t>
      </w:r>
    </w:p>
    <w:p>
      <w:pPr>
        <w:pStyle w:val="Normal"/>
        <w:spacing w:lineRule="auto" w:line="276" w:before="0" w:after="200"/>
        <w:ind w:hanging="0"/>
        <w:jc w:val="lef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br w:type="page"/>
      </w:r>
    </w:p>
    <w:p>
      <w:pPr>
        <w:pStyle w:val="Normal"/>
        <w:spacing w:lineRule="auto" w:line="360"/>
        <w:ind w:firstLine="567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1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РАБОЧИЙ ГРАФИК (ПЛАН)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 xml:space="preserve">          </w:t>
        <w:tab/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учебной группы </w:t>
      </w:r>
    </w:p>
    <w:p>
      <w:pPr>
        <w:pStyle w:val="Normal"/>
        <w:rPr>
          <w:rFonts w:ascii="Times New Roman" w:hAnsi="Times New Roman"/>
          <w:sz w:val="16"/>
          <w:szCs w:val="28"/>
          <w:u w:val="single"/>
        </w:rPr>
      </w:pPr>
      <w:r>
        <w:rPr>
          <w:rFonts w:ascii="Times New Roman" w:hAnsi="Times New Roman"/>
          <w:sz w:val="16"/>
          <w:szCs w:val="28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практики с «___» __________ 20__ г.  по  «____» _______________ 20__ г.</w:t>
      </w:r>
    </w:p>
    <w:p>
      <w:pPr>
        <w:pStyle w:val="Normal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</w:r>
    </w:p>
    <w:tbl>
      <w:tblPr>
        <w:tblStyle w:val="a9"/>
        <w:tblW w:w="992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3"/>
        <w:gridCol w:w="5862"/>
        <w:gridCol w:w="3238"/>
      </w:tblGrid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п/п</w:t>
            </w:r>
          </w:p>
        </w:tc>
        <w:tc>
          <w:tcPr>
            <w:tcW w:w="58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Продолжительность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каждого этапа практики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(количество дней)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1</w:t>
            </w:r>
          </w:p>
        </w:tc>
        <w:tc>
          <w:tcPr>
            <w:tcW w:w="58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2</w:t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8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    (И.О. Фамилия)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    (И.О. Фамилия)</w:t>
      </w:r>
      <w:r>
        <w:br w:type="page"/>
      </w:r>
    </w:p>
    <w:p>
      <w:pPr>
        <w:pStyle w:val="Normal"/>
        <w:spacing w:lineRule="auto" w:line="276" w:before="0" w:after="200"/>
        <w:ind w:hanging="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2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</w:r>
    </w:p>
    <w:p>
      <w:pPr>
        <w:pStyle w:val="Normal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ИНДИВИДУАЛЬНОЕ ЗАДАНИЕ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практике</w:t>
      </w:r>
    </w:p>
    <w:p>
      <w:pPr>
        <w:pStyle w:val="Normal"/>
        <w:jc w:val="center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учебной группы</w:t>
      </w:r>
    </w:p>
    <w:p>
      <w:pPr>
        <w:pStyle w:val="Normal"/>
        <w:rPr>
          <w:rFonts w:ascii="Times New Roman" w:hAnsi="Times New Roman"/>
          <w:sz w:val="16"/>
          <w:szCs w:val="28"/>
          <w:u w:val="single"/>
        </w:rPr>
      </w:pPr>
      <w:r>
        <w:rPr>
          <w:rFonts w:ascii="Times New Roman" w:hAnsi="Times New Roman"/>
          <w:sz w:val="16"/>
          <w:szCs w:val="28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8"/>
          <w:szCs w:val="16"/>
        </w:rPr>
      </w:pPr>
      <w:r>
        <w:rPr>
          <w:rFonts w:ascii="Times New Roman" w:hAnsi="Times New Roman"/>
          <w:sz w:val="18"/>
          <w:szCs w:val="16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практики с «___» __________ 20__ г.  по  «____» _______________ 20__ г.</w:t>
      </w:r>
    </w:p>
    <w:p>
      <w:pPr>
        <w:pStyle w:val="Normal"/>
        <w:rPr>
          <w:rFonts w:ascii="Times New Roman" w:hAnsi="Times New Roman"/>
          <w:b/>
          <w:b/>
          <w:sz w:val="20"/>
          <w:szCs w:val="28"/>
        </w:rPr>
      </w:pPr>
      <w:r>
        <w:rPr>
          <w:rFonts w:ascii="Times New Roman" w:hAnsi="Times New Roman"/>
          <w:b/>
          <w:sz w:val="20"/>
          <w:szCs w:val="28"/>
        </w:rPr>
      </w:r>
    </w:p>
    <w:tbl>
      <w:tblPr>
        <w:tblStyle w:val="a9"/>
        <w:tblW w:w="992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3"/>
        <w:gridCol w:w="9100"/>
      </w:tblGrid>
      <w:tr>
        <w:trPr/>
        <w:tc>
          <w:tcPr>
            <w:tcW w:w="8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п/п</w:t>
            </w:r>
          </w:p>
        </w:tc>
        <w:tc>
          <w:tcPr>
            <w:tcW w:w="91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Содержание индивидуального задания и планируемые результаты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1</w:t>
            </w:r>
          </w:p>
        </w:tc>
        <w:tc>
          <w:tcPr>
            <w:tcW w:w="91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2</w:t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1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1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8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910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rFonts w:ascii="Times New Roman" w:hAnsi="Times New Roman"/>
                <w:b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департамента/кафедры: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Фамилия)</w:t>
      </w:r>
    </w:p>
    <w:p>
      <w:pPr>
        <w:pStyle w:val="Normal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Задание принял обучающийся:                 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>
      <w:pPr>
        <w:pStyle w:val="Normal"/>
        <w:rPr>
          <w:rFonts w:ascii="Times New Roman" w:hAnsi="Times New Roman"/>
          <w:sz w:val="4"/>
          <w:szCs w:val="28"/>
        </w:rPr>
      </w:pPr>
      <w:r>
        <w:rPr>
          <w:rFonts w:ascii="Times New Roman" w:hAnsi="Times New Roman"/>
          <w:sz w:val="4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sectPr>
          <w:footerReference w:type="default" r:id="rId19"/>
          <w:footnotePr>
            <w:numFmt w:val="decimal"/>
          </w:footnotePr>
          <w:type w:val="nextPage"/>
          <w:pgSz w:w="11906" w:h="16838"/>
          <w:pgMar w:left="1134" w:right="567" w:gutter="0" w:header="0" w:top="1134" w:footer="709" w:bottom="766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</w:t>
      </w:r>
    </w:p>
    <w:p>
      <w:pPr>
        <w:pStyle w:val="Normal"/>
        <w:tabs>
          <w:tab w:val="clear" w:pos="708"/>
          <w:tab w:val="left" w:pos="1418" w:leader="none"/>
        </w:tabs>
        <w:spacing w:lineRule="auto" w:line="360"/>
        <w:ind w:firstLine="1418"/>
        <w:jc w:val="right"/>
        <w:rPr>
          <w:rFonts w:ascii="Times New Roman" w:hAnsi="Times New Roman"/>
          <w:i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3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ДНЕВНИК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практике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обучающегося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учебной группы </w:t>
      </w:r>
    </w:p>
    <w:p>
      <w:pPr>
        <w:pStyle w:val="Normal"/>
        <w:rPr>
          <w:rFonts w:ascii="Times New Roman" w:hAnsi="Times New Roman"/>
          <w:sz w:val="16"/>
          <w:szCs w:val="28"/>
          <w:u w:val="single"/>
        </w:rPr>
      </w:pPr>
      <w:r>
        <w:rPr>
          <w:rFonts w:ascii="Times New Roman" w:hAnsi="Times New Roman"/>
          <w:sz w:val="16"/>
          <w:szCs w:val="28"/>
          <w:u w:val="single"/>
        </w:rPr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– 20 ___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</w:r>
    </w:p>
    <w:p>
      <w:pPr>
        <w:pStyle w:val="Normal"/>
        <w:spacing w:lineRule="auto" w:line="36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практики с «___» _____________ 20__ г.  по  «____» ______________ 20__ г.</w:t>
      </w:r>
    </w:p>
    <w:p>
      <w:pPr>
        <w:pStyle w:val="Normal"/>
        <w:spacing w:lineRule="auto" w:line="36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Должность, Ф.И.О. руководителя практики от организации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УЧЕТ ВЫПОЛНЕННОЙ РАБОТЫ</w:t>
      </w:r>
    </w:p>
    <w:tbl>
      <w:tblPr>
        <w:tblStyle w:val="a9"/>
        <w:tblW w:w="98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384"/>
        <w:gridCol w:w="2125"/>
        <w:gridCol w:w="4536"/>
        <w:gridCol w:w="1807"/>
      </w:tblGrid>
      <w:tr>
        <w:trPr>
          <w:trHeight w:val="831" w:hRule="atLeast"/>
        </w:trPr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Дата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Департамент/ Управление/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отдел</w:t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Краткое содержание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работы обучающегося</w:t>
            </w:r>
          </w:p>
        </w:tc>
        <w:tc>
          <w:tcPr>
            <w:tcW w:w="180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 xml:space="preserve">Отметка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о выполнении работы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(подпись руководителя практики)</w:t>
            </w:r>
          </w:p>
        </w:tc>
      </w:tr>
      <w:tr>
        <w:trPr>
          <w:trHeight w:val="287" w:hRule="atLeast"/>
        </w:trPr>
        <w:tc>
          <w:tcPr>
            <w:tcW w:w="13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1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2</w:t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3</w:t>
            </w:r>
          </w:p>
        </w:tc>
        <w:tc>
          <w:tcPr>
            <w:tcW w:w="180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kern w:val="0"/>
                <w:sz w:val="20"/>
                <w:szCs w:val="28"/>
                <w:lang w:val="ru-RU" w:eastAsia="ru-RU" w:bidi="ar-SA"/>
              </w:rPr>
              <w:t>4</w:t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3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5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              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(И.О. Фамилия)</w:t>
      </w:r>
    </w:p>
    <w:p>
      <w:pPr>
        <w:pStyle w:val="Normal"/>
        <w:rPr>
          <w:rFonts w:ascii="Times New Roman" w:hAnsi="Times New Roman"/>
          <w:sz w:val="8"/>
          <w:szCs w:val="8"/>
          <w:vertAlign w:val="superscript"/>
        </w:rPr>
      </w:pPr>
      <w:r>
        <w:rPr>
          <w:rFonts w:ascii="Times New Roman" w:hAnsi="Times New Roman"/>
          <w:sz w:val="8"/>
          <w:szCs w:val="8"/>
          <w:vertAlign w:val="superscript"/>
        </w:rPr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/>
          <w:sz w:val="32"/>
          <w:szCs w:val="28"/>
          <w:vertAlign w:val="superscript"/>
        </w:rPr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4</w:t>
      </w:r>
    </w:p>
    <w:p>
      <w:pPr>
        <w:pStyle w:val="Normal"/>
        <w:jc w:val="center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Федеральное государственное образовательное бюджетное</w:t>
      </w:r>
    </w:p>
    <w:p>
      <w:pPr>
        <w:pStyle w:val="Normal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учреждение высшего образования</w:t>
      </w:r>
    </w:p>
    <w:p>
      <w:pPr>
        <w:pStyle w:val="Normal"/>
        <w:jc w:val="center"/>
        <w:rPr>
          <w:rFonts w:ascii="Times New Roman" w:hAnsi="Times New Roman"/>
          <w:b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</w:t>
      </w:r>
      <w:r>
        <w:rPr>
          <w:rFonts w:ascii="Times New Roman" w:hAnsi="Times New Roman"/>
          <w:b/>
          <w:sz w:val="25"/>
          <w:szCs w:val="25"/>
        </w:rPr>
        <w:t>«Финансовый университет при Правительстве Российской Федерации»</w:t>
      </w:r>
    </w:p>
    <w:p>
      <w:pPr>
        <w:pStyle w:val="Normal"/>
        <w:jc w:val="center"/>
        <w:rPr>
          <w:rFonts w:ascii="Times New Roman" w:hAnsi="Times New Roman"/>
          <w:b/>
          <w:b/>
          <w:szCs w:val="28"/>
        </w:rPr>
      </w:pPr>
      <w:r>
        <w:rPr>
          <w:rFonts w:ascii="Times New Roman" w:hAnsi="Times New Roman"/>
          <w:b/>
          <w:sz w:val="25"/>
          <w:szCs w:val="25"/>
        </w:rPr>
        <w:t>(Финансовый университет)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Факультет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Департамент/кафедра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u w:val="single"/>
        </w:rPr>
        <w:tab/>
        <w:tab/>
        <w:tab/>
        <w:tab/>
        <w:tab/>
      </w:r>
      <w:r>
        <w:rPr>
          <w:rFonts w:ascii="Times New Roman" w:hAnsi="Times New Roman"/>
          <w:sz w:val="16"/>
          <w:szCs w:val="16"/>
          <w:u w:val="single"/>
        </w:rPr>
        <w:tab/>
        <w:tab/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ОТЧЕТ</w:t>
      </w:r>
    </w:p>
    <w:p>
      <w:pPr>
        <w:pStyle w:val="Normal"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практике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>(указать вид (тип/типы) практики)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>
      <w:pPr>
        <w:pStyle w:val="Normal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>
      <w:pPr>
        <w:pStyle w:val="Normal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3828" w:leader="none"/>
          <w:tab w:val="left" w:pos="5245" w:leader="none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>Выполнил:</w:t>
      </w:r>
    </w:p>
    <w:p>
      <w:pPr>
        <w:pStyle w:val="Normal"/>
        <w:tabs>
          <w:tab w:val="clear" w:pos="708"/>
          <w:tab w:val="left" w:pos="3828" w:leader="none"/>
          <w:tab w:val="left" w:pos="5245" w:leader="none"/>
        </w:tabs>
        <w:jc w:val="right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8"/>
          <w:szCs w:val="8"/>
        </w:rPr>
      </w:r>
    </w:p>
    <w:p>
      <w:pPr>
        <w:pStyle w:val="Normal"/>
        <w:tabs>
          <w:tab w:val="clear" w:pos="708"/>
          <w:tab w:val="left" w:pos="4536" w:leader="none"/>
          <w:tab w:val="left" w:pos="5245" w:leader="none"/>
        </w:tabs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>обучающийся учебной группы ________</w:t>
      </w:r>
    </w:p>
    <w:p>
      <w:pPr>
        <w:pStyle w:val="Normal"/>
        <w:jc w:val="right"/>
        <w:rPr>
          <w:rFonts w:ascii="Times New Roman" w:hAnsi="Times New Roman"/>
          <w:sz w:val="12"/>
          <w:szCs w:val="12"/>
          <w:u w:val="single"/>
        </w:rPr>
      </w:pPr>
      <w:r>
        <w:rPr>
          <w:rFonts w:ascii="Times New Roman" w:hAnsi="Times New Roman"/>
          <w:sz w:val="12"/>
          <w:szCs w:val="12"/>
          <w:u w:val="single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</w:p>
    <w:p>
      <w:pPr>
        <w:pStyle w:val="Normal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                            (И.О. Фамилия)</w:t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Проверили:</w:t>
      </w:r>
    </w:p>
    <w:p>
      <w:pPr>
        <w:pStyle w:val="Normal"/>
        <w:ind w:firstLine="5245"/>
        <w:rPr>
          <w:rFonts w:ascii="Times New Roman" w:hAnsi="Times New Roman"/>
          <w:b/>
          <w:b/>
          <w:sz w:val="8"/>
          <w:szCs w:val="8"/>
        </w:rPr>
      </w:pPr>
      <w:r>
        <w:rPr>
          <w:rFonts w:ascii="Times New Roman" w:hAnsi="Times New Roman"/>
          <w:b/>
          <w:sz w:val="8"/>
          <w:szCs w:val="8"/>
        </w:rPr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организации: 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(должность)                             (И.О. Фамилия)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  <w:tab/>
        <w:tab/>
        <w:tab/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(подпись)</w:t>
      </w:r>
    </w:p>
    <w:p>
      <w:pPr>
        <w:pStyle w:val="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Cs w:val="28"/>
        </w:rPr>
        <w:t>М.П.</w:t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практики от </w:t>
      </w:r>
    </w:p>
    <w:p>
      <w:pPr>
        <w:pStyle w:val="Normal"/>
        <w:ind w:firstLine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департамента/кафедры: 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(ученая степень и/или звание)                   (И.О. Фамилия)</w:t>
      </w:r>
    </w:p>
    <w:p>
      <w:pPr>
        <w:pStyle w:val="Normal"/>
        <w:jc w:val="righ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  <w:tab/>
        <w:tab/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u w:val="single"/>
        </w:rPr>
        <w:tab/>
        <w:tab/>
        <w:tab/>
      </w:r>
    </w:p>
    <w:p>
      <w:pPr>
        <w:pStyle w:val="Normal"/>
        <w:rPr>
          <w:rFonts w:ascii="Times New Roman" w:hAnsi="Times New Roman"/>
          <w:i/>
          <w:i/>
          <w:sz w:val="28"/>
          <w:szCs w:val="28"/>
          <w:vertAlign w:val="superscript"/>
        </w:rPr>
      </w:pPr>
      <w:r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vertAlign w:val="superscript"/>
        </w:rPr>
        <w:t>(оценка)                                               (подпись)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245" w:leader="none"/>
        </w:tabs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245" w:leader="none"/>
        </w:tabs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– 20 __</w:t>
      </w:r>
    </w:p>
    <w:p>
      <w:pPr>
        <w:pStyle w:val="Normal"/>
        <w:spacing w:lineRule="auto" w:line="36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br w:type="page"/>
      </w:r>
    </w:p>
    <w:p>
      <w:pPr>
        <w:pStyle w:val="Normal"/>
        <w:spacing w:lineRule="auto" w:line="276" w:before="0" w:after="200"/>
        <w:ind w:hanging="0"/>
        <w:jc w:val="right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Приложение 5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b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ОТЗЫВ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  <w:spacing w:val="-20"/>
        </w:rPr>
      </w:pPr>
      <w:r>
        <w:rPr>
          <w:rFonts w:ascii="Times New Roman" w:hAnsi="Times New Roman"/>
        </w:rPr>
        <w:t xml:space="preserve">Обучающийся </w:t>
      </w:r>
      <w:r>
        <w:rPr>
          <w:rFonts w:ascii="Times New Roman" w:hAnsi="Times New Roman"/>
          <w:spacing w:val="-20"/>
        </w:rPr>
        <w:t>_____________________________________________________________________________________</w:t>
      </w:r>
    </w:p>
    <w:p>
      <w:pPr>
        <w:pStyle w:val="Normal"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(Ф.И.О.)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Факультет __________________________________________________________________________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проходил(а)</w:t>
      </w:r>
      <w:r>
        <w:rPr>
          <w:rFonts w:ascii="Times New Roman" w:hAnsi="Times New Roman"/>
          <w:spacing w:val="-20"/>
        </w:rPr>
        <w:t>_______________________________________________________________________________</w:t>
      </w:r>
      <w:r>
        <w:rPr>
          <w:rFonts w:ascii="Times New Roman" w:hAnsi="Times New Roman"/>
        </w:rPr>
        <w:t>практику</w:t>
      </w:r>
      <w:r>
        <w:rPr>
          <w:rFonts w:ascii="Times New Roman" w:hAnsi="Times New Roman"/>
          <w:spacing w:val="-20"/>
        </w:rPr>
        <w:t xml:space="preserve"> </w:t>
      </w:r>
    </w:p>
    <w:p>
      <w:pPr>
        <w:pStyle w:val="Normal"/>
        <w:tabs>
          <w:tab w:val="clear" w:pos="708"/>
          <w:tab w:val="left" w:pos="1590" w:leader="none"/>
        </w:tabs>
        <w:jc w:val="center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(вид практики)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в период с «</w:t>
      </w:r>
      <w:r>
        <w:rPr>
          <w:rFonts w:ascii="Times New Roman" w:hAnsi="Times New Roman"/>
          <w:spacing w:val="-20"/>
        </w:rPr>
        <w:t xml:space="preserve">_____» ___________________  </w:t>
      </w:r>
      <w:r>
        <w:rPr>
          <w:rFonts w:ascii="Times New Roman" w:hAnsi="Times New Roman"/>
        </w:rPr>
        <w:t>по «</w:t>
      </w:r>
      <w:r>
        <w:rPr>
          <w:rFonts w:ascii="Times New Roman" w:hAnsi="Times New Roman"/>
          <w:spacing w:val="-20"/>
        </w:rPr>
        <w:t>______» _________________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  <w:spacing w:val="-20"/>
        </w:rPr>
        <w:t>___</w:t>
      </w:r>
      <w:r>
        <w:rPr>
          <w:rFonts w:ascii="Times New Roman" w:hAnsi="Times New Roman"/>
        </w:rPr>
        <w:t>г.</w:t>
      </w:r>
    </w:p>
    <w:p>
      <w:pPr>
        <w:pStyle w:val="Normal"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</w:r>
    </w:p>
    <w:p>
      <w:pPr>
        <w:pStyle w:val="Normal"/>
        <w:spacing w:before="0" w:after="0"/>
        <w:contextualSpacing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</w:rPr>
        <w:t>в</w:t>
      </w:r>
      <w:r>
        <w:rPr>
          <w:rFonts w:ascii="Times New Roman" w:hAnsi="Times New Roman"/>
          <w:spacing w:val="-20"/>
        </w:rPr>
        <w:t>___________________________________________________________________________________________________</w:t>
      </w:r>
    </w:p>
    <w:p>
      <w:pPr>
        <w:pStyle w:val="Normal"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</w:r>
    </w:p>
    <w:p>
      <w:pPr>
        <w:pStyle w:val="Normal"/>
        <w:tabs>
          <w:tab w:val="clear" w:pos="708"/>
          <w:tab w:val="center" w:pos="4536" w:leader="none"/>
        </w:tabs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 xml:space="preserve">   </w:t>
      </w:r>
      <w:r>
        <w:rPr>
          <w:rFonts w:ascii="Times New Roman" w:hAnsi="Times New Roman"/>
          <w:spacing w:val="-20"/>
        </w:rPr>
        <w:tab/>
        <w:t>___________________________________________________________________________________________________</w:t>
      </w:r>
    </w:p>
    <w:p>
      <w:pPr>
        <w:pStyle w:val="Normal"/>
        <w:spacing w:before="0" w:after="0"/>
        <w:contextualSpacing/>
        <w:jc w:val="center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spacing w:val="-20"/>
        </w:rPr>
        <w:t xml:space="preserve">           </w:t>
      </w:r>
      <w:r>
        <w:rPr>
          <w:rFonts w:ascii="Times New Roman" w:hAnsi="Times New Roman"/>
          <w:i/>
          <w:spacing w:val="-20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период прохождения практики _</w:t>
      </w:r>
      <w:r>
        <w:rPr>
          <w:rFonts w:ascii="Times New Roman" w:hAnsi="Times New Roman"/>
          <w:spacing w:val="-20"/>
        </w:rPr>
        <w:t>_________________________________________________________________</w:t>
      </w:r>
    </w:p>
    <w:p>
      <w:pPr>
        <w:pStyle w:val="Normal"/>
        <w:ind w:left="4956" w:firstLine="708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(Ф.И.О. обучающегося)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поручалось решение следующих задач: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9072" w:leader="none"/>
        </w:tabs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 период прохождения практики обучающийся проявил(а) _______________________</w:t>
      </w:r>
      <w:r>
        <w:rPr>
          <w:rFonts w:ascii="Times New Roman" w:hAnsi="Times New Roman"/>
          <w:spacing w:val="-20"/>
        </w:rPr>
        <w:t>_</w:t>
      </w:r>
      <w:r>
        <w:rPr>
          <w:rFonts w:ascii="Times New Roman" w:hAnsi="Times New Roman"/>
        </w:rPr>
        <w:t>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работы обучающегося:                                              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  <w:spacing w:val="-20"/>
        </w:rPr>
      </w:pPr>
      <w:r>
        <w:rPr>
          <w:rFonts w:ascii="Times New Roman" w:hAnsi="Times New Roman"/>
          <w:spacing w:val="-20"/>
        </w:rPr>
        <w:t>____________________________________________________________________________________________________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contextualSpacing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</w:rPr>
        <w:t>Считаю, что по итогам практики обучающийся может (не может) быть допущен к защите отчета по практике.</w:t>
      </w:r>
    </w:p>
    <w:p>
      <w:pPr>
        <w:pStyle w:val="Normal"/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                    _________________             _______________________</w:t>
      </w:r>
    </w:p>
    <w:p>
      <w:pPr>
        <w:pStyle w:val="Normal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(должность руководителя практики                                         (подпись)                                                 (Ф.И.О.)</w:t>
      </w:r>
    </w:p>
    <w:p>
      <w:pPr>
        <w:pStyle w:val="Normal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</w:t>
      </w:r>
      <w:r>
        <w:rPr>
          <w:rFonts w:ascii="Times New Roman" w:hAnsi="Times New Roman"/>
          <w:i/>
          <w:sz w:val="20"/>
          <w:szCs w:val="20"/>
        </w:rPr>
        <w:t>от организации)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___________________20____г.</w:t>
      </w:r>
    </w:p>
    <w:p>
      <w:pPr>
        <w:pStyle w:val="Normal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>М.П.</w:t>
      </w:r>
    </w:p>
    <w:p>
      <w:pPr>
        <w:pStyle w:val="Normal"/>
        <w:ind w:firstLine="708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ind w:firstLine="708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ind w:firstLine="708"/>
        <w:rPr>
          <w:rFonts w:ascii="Times New Roman" w:hAnsi="Times New Roman"/>
          <w:i/>
          <w:i/>
          <w:color w:val="FF0000"/>
        </w:rPr>
      </w:pPr>
      <w:r>
        <w:rPr>
          <w:rFonts w:ascii="Times New Roman" w:hAnsi="Times New Roman"/>
          <w:i/>
          <w:color w:val="FF0000"/>
        </w:rPr>
      </w:r>
    </w:p>
    <w:p>
      <w:pPr>
        <w:pStyle w:val="Normal"/>
        <w:ind w:firstLine="708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i/>
        </w:rPr>
        <w:t>Отзыв подписывается руководителем практики от организации и заверяется печатью организации.</w:t>
      </w:r>
    </w:p>
    <w:p>
      <w:pPr>
        <w:pStyle w:val="Normal"/>
        <w:ind w:firstLine="708"/>
        <w:rPr>
          <w:rFonts w:ascii="Times New Roman" w:hAnsi="Times New Roman"/>
          <w:b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ru-RU"/>
        </w:rPr>
      </w:r>
    </w:p>
    <w:p>
      <w:pPr>
        <w:pStyle w:val="Normal"/>
        <w:spacing w:lineRule="auto" w:line="360"/>
        <w:ind w:firstLine="567"/>
        <w:jc w:val="center"/>
        <w:rPr>
          <w:rFonts w:ascii="Times New Roman" w:hAnsi="Times New Roman"/>
          <w:b/>
          <w:b/>
          <w:color w:val="FF0000"/>
          <w:sz w:val="28"/>
          <w:szCs w:val="28"/>
          <w:lang w:eastAsia="ru-RU"/>
        </w:rPr>
      </w:pPr>
      <w:r>
        <w:rPr/>
      </w:r>
    </w:p>
    <w:sectPr>
      <w:footerReference w:type="default" r:id="rId20"/>
      <w:footnotePr>
        <w:numFmt w:val="decimal"/>
      </w:footnotePr>
      <w:type w:val="nextPage"/>
      <w:pgSz w:w="11906" w:h="16838"/>
      <w:pgMar w:left="1134" w:right="567" w:gutter="0" w:header="0" w:top="1134" w:footer="709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13513617"/>
    </w:sdtPr>
    <w:sdtContent>
      <w:p>
        <w:pPr>
          <w:pStyle w:val="Style36"/>
          <w:jc w:val="center"/>
          <w:rPr/>
        </w:pPr>
        <w:r>
          <w:rPr>
            <w:rFonts w:ascii="Times New Roman" w:hAnsi="Times New Roman"/>
            <w:sz w:val="28"/>
          </w:rPr>
          <w:fldChar w:fldCharType="begin"/>
        </w:r>
        <w:r>
          <w:rPr>
            <w:sz w:val="28"/>
            <w:rFonts w:ascii="Times New Roman" w:hAnsi="Times New Roman"/>
          </w:rPr>
          <w:instrText xml:space="preserve"> PAGE </w:instrText>
        </w:r>
        <w:r>
          <w:rPr>
            <w:sz w:val="28"/>
            <w:rFonts w:ascii="Times New Roman" w:hAnsi="Times New Roman"/>
          </w:rPr>
          <w:fldChar w:fldCharType="separate"/>
        </w:r>
        <w:r>
          <w:rPr>
            <w:sz w:val="28"/>
            <w:rFonts w:ascii="Times New Roman" w:hAnsi="Times New Roman"/>
          </w:rPr>
          <w:t>5</w:t>
        </w:r>
        <w:r>
          <w:rPr>
            <w:sz w:val="28"/>
            <w:rFonts w:ascii="Times New Roman" w:hAnsi="Times New Roman"/>
          </w:rPr>
          <w:fldChar w:fldCharType="end"/>
        </w:r>
      </w:p>
      <w:p>
        <w:pPr>
          <w:pStyle w:val="Style36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51322242"/>
    </w:sdtPr>
    <w:sdtContent>
      <w:p>
        <w:pPr>
          <w:pStyle w:val="Style36"/>
          <w:jc w:val="center"/>
          <w:rPr>
            <w:rFonts w:ascii="Times New Roman" w:hAnsi="Times New Roman"/>
            <w:sz w:val="28"/>
          </w:rPr>
        </w:pPr>
        <w:r>
          <w:rPr>
            <w:rFonts w:ascii="Times New Roman" w:hAnsi="Times New Roman"/>
            <w:sz w:val="28"/>
          </w:rPr>
          <w:fldChar w:fldCharType="begin"/>
        </w:r>
        <w:r>
          <w:rPr>
            <w:sz w:val="28"/>
            <w:rFonts w:ascii="Times New Roman" w:hAnsi="Times New Roman"/>
          </w:rPr>
          <w:instrText xml:space="preserve"> PAGE </w:instrText>
        </w:r>
        <w:r>
          <w:rPr>
            <w:sz w:val="28"/>
            <w:rFonts w:ascii="Times New Roman" w:hAnsi="Times New Roman"/>
          </w:rPr>
          <w:fldChar w:fldCharType="separate"/>
        </w:r>
        <w:r>
          <w:rPr>
            <w:sz w:val="28"/>
            <w:rFonts w:ascii="Times New Roman" w:hAnsi="Times New Roman"/>
          </w:rPr>
          <w:t>27</w:t>
        </w:r>
        <w:r>
          <w:rPr>
            <w:sz w:val="28"/>
            <w:rFonts w:ascii="Times New Roman" w:hAnsi="Times New Roman"/>
          </w:rPr>
          <w:fldChar w:fldCharType="end"/>
        </w:r>
      </w:p>
    </w:sdtContent>
  </w:sdt>
  <w:p>
    <w:pPr>
      <w:pStyle w:val="Style36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7"/>
        <w:widowControl w:val="false"/>
        <w:rPr/>
      </w:pPr>
      <w:r>
        <w:rPr>
          <w:rStyle w:val="Style18"/>
        </w:rPr>
        <w:footnoteRef/>
      </w:r>
      <w:r>
        <w:rPr/>
        <w:t xml:space="preserve"> </w:t>
      </w:r>
      <w:r>
        <w:rPr>
          <w:sz w:val="16"/>
          <w:szCs w:val="16"/>
        </w:rPr>
        <w:t>Заполняется при реализации актуализированных ОС ВО ФУ  и ФГОС ВО3++</w:t>
      </w:r>
    </w:p>
  </w:footnote>
  <w:footnote w:id="3">
    <w:p>
      <w:pPr>
        <w:pStyle w:val="Style37"/>
        <w:widowControl w:val="false"/>
        <w:rPr>
          <w:sz w:val="16"/>
          <w:szCs w:val="16"/>
        </w:rPr>
      </w:pPr>
      <w:r>
        <w:rPr>
          <w:rStyle w:val="Style18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10" w:hanging="177"/>
      </w:pPr>
      <w:rPr>
        <w:sz w:val="21"/>
        <w:szCs w:val="21"/>
        <w:w w:val="102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768" w:hanging="17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17" w:hanging="17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66" w:hanging="17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115" w:hanging="17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564" w:hanging="17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013" w:hanging="17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3462" w:hanging="17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911" w:hanging="177"/>
      </w:pPr>
      <w:rPr>
        <w:rFonts w:ascii="Symbol" w:hAnsi="Symbol" w:cs="Symbol" w:hint="default"/>
        <w:lang w:val="ru-RU" w:eastAsia="en-US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829" w:hanging="711"/>
      </w:pPr>
      <w:rPr>
        <w:sz w:val="24"/>
        <w:spacing w:val="0"/>
        <w:i w:val="false"/>
        <w:b w:val="false"/>
        <w:szCs w:val="24"/>
        <w:iCs w:val="false"/>
        <w:bCs w:val="false"/>
        <w:w w:val="94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91" w:hanging="71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362" w:hanging="71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33" w:hanging="71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904" w:hanging="71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175" w:hanging="71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446" w:hanging="71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717" w:hanging="71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988" w:hanging="711"/>
      </w:pPr>
      <w:rPr>
        <w:rFonts w:ascii="Symbol" w:hAnsi="Symbol" w:cs="Symbol" w:hint="default"/>
        <w:lang w:val="ru-RU" w:eastAsia="en-US" w:bidi="ar-SA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96c9f"/>
    <w:pPr>
      <w:widowControl/>
      <w:suppressAutoHyphens w:val="true"/>
      <w:bidi w:val="0"/>
      <w:spacing w:lineRule="auto" w:line="240" w:before="0" w:after="0"/>
      <w:ind w:firstLine="340"/>
      <w:jc w:val="both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qFormat/>
    <w:rsid w:val="000965f6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Normal"/>
    <w:next w:val="Normal"/>
    <w:uiPriority w:val="9"/>
    <w:semiHidden/>
    <w:unhideWhenUsed/>
    <w:qFormat/>
    <w:rsid w:val="00532b4b"/>
    <w:pPr>
      <w:keepNext w:val="true"/>
      <w:keepLines/>
      <w:spacing w:before="40" w:after="0"/>
      <w:outlineLvl w:val="4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38" w:customStyle="1">
    <w:name w:val="Font Style38"/>
    <w:uiPriority w:val="99"/>
    <w:qFormat/>
    <w:rsid w:val="00592bf8"/>
    <w:rPr>
      <w:rFonts w:ascii="Times New Roman" w:hAnsi="Times New Roman" w:cs="Times New Roman"/>
      <w:color w:val="000000"/>
      <w:sz w:val="26"/>
      <w:szCs w:val="26"/>
    </w:rPr>
  </w:style>
  <w:style w:type="character" w:styleId="Strong">
    <w:name w:val="Strong"/>
    <w:uiPriority w:val="22"/>
    <w:qFormat/>
    <w:rsid w:val="00026394"/>
    <w:rPr>
      <w:rFonts w:cs="Times New Roman"/>
      <w:b/>
      <w:bCs/>
    </w:rPr>
  </w:style>
  <w:style w:type="character" w:styleId="Style12" w:customStyle="1">
    <w:name w:val="Заголовок Знак"/>
    <w:basedOn w:val="DefaultParagraphFont"/>
    <w:uiPriority w:val="10"/>
    <w:qFormat/>
    <w:rsid w:val="00015df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 w:customStyle="1">
    <w:name w:val="Основной текст с отступом Знак"/>
    <w:basedOn w:val="DefaultParagraphFont"/>
    <w:qFormat/>
    <w:rsid w:val="00015df9"/>
    <w:rPr>
      <w:rFonts w:ascii="Calibri" w:hAnsi="Calibri" w:eastAsia="Times New Roman" w:cs="Times New Roman"/>
    </w:rPr>
  </w:style>
  <w:style w:type="character" w:styleId="3" w:customStyle="1">
    <w:name w:val="Основной текст с отступом 3 Знак"/>
    <w:basedOn w:val="DefaultParagraphFont"/>
    <w:uiPriority w:val="99"/>
    <w:semiHidden/>
    <w:qFormat/>
    <w:rsid w:val="000965f6"/>
    <w:rPr>
      <w:rFonts w:ascii="Calibri" w:hAnsi="Calibri" w:eastAsia="Times New Roman" w:cs="Times New Roman"/>
      <w:sz w:val="16"/>
      <w:szCs w:val="16"/>
    </w:rPr>
  </w:style>
  <w:style w:type="character" w:styleId="11" w:customStyle="1">
    <w:name w:val="Заголовок 1 Знак"/>
    <w:basedOn w:val="DefaultParagraphFont"/>
    <w:qFormat/>
    <w:rsid w:val="000965f6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FontStyle35" w:customStyle="1">
    <w:name w:val="Font Style35"/>
    <w:uiPriority w:val="99"/>
    <w:qFormat/>
    <w:rsid w:val="000965f6"/>
    <w:rPr>
      <w:rFonts w:ascii="Times New Roman" w:hAnsi="Times New Roman" w:cs="Times New Roman"/>
      <w:b/>
      <w:bCs/>
      <w:color w:val="000000"/>
      <w:sz w:val="30"/>
      <w:szCs w:val="3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803552"/>
    <w:rPr>
      <w:rFonts w:ascii="Calibri" w:hAnsi="Calibri" w:eastAsia="Times New Roman" w:cs="Times New Roma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803552"/>
    <w:rPr>
      <w:rFonts w:ascii="Calibri" w:hAnsi="Calibri" w:eastAsia="Times New Roman" w:cs="Times New Roman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8f390d"/>
    <w:rPr>
      <w:rFonts w:ascii="Tahoma" w:hAnsi="Tahoma" w:eastAsia="Times New Roman" w:cs="Tahoma"/>
      <w:sz w:val="16"/>
      <w:szCs w:val="16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ea7c21"/>
    <w:rPr>
      <w:rFonts w:ascii="Calibri" w:hAnsi="Calibri" w:eastAsia="Times New Roman" w:cs="Times New Roman"/>
      <w:sz w:val="20"/>
      <w:szCs w:val="20"/>
    </w:rPr>
  </w:style>
  <w:style w:type="character" w:styleId="Style18">
    <w:name w:val="Символ сноски"/>
    <w:qFormat/>
    <w:rPr/>
  </w:style>
  <w:style w:type="character" w:styleId="Style19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ea7c21"/>
    <w:rPr>
      <w:vertAlign w:val="superscript"/>
    </w:rPr>
  </w:style>
  <w:style w:type="character" w:styleId="2" w:customStyle="1">
    <w:name w:val="Текст сноски Знак2"/>
    <w:qFormat/>
    <w:locked/>
    <w:rsid w:val="00ea7c21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0">
    <w:name w:val="Hyperlink"/>
    <w:basedOn w:val="DefaultParagraphFont"/>
    <w:uiPriority w:val="99"/>
    <w:unhideWhenUsed/>
    <w:rsid w:val="009d6a98"/>
    <w:rPr>
      <w:color w:val="0000FF" w:themeColor="hyperlink"/>
      <w:u w:val="single"/>
    </w:rPr>
  </w:style>
  <w:style w:type="character" w:styleId="105pt0pt" w:customStyle="1">
    <w:name w:val="Основной текст + 10;5 pt;Интервал 0 pt"/>
    <w:basedOn w:val="DefaultParagraphFont"/>
    <w:qFormat/>
    <w:rsid w:val="007f325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3"/>
      <w:w w:val="100"/>
      <w:sz w:val="21"/>
      <w:szCs w:val="21"/>
      <w:u w:val="none"/>
      <w:lang w:val="ru-RU" w:eastAsia="ru-RU" w:bidi="ru-RU"/>
    </w:rPr>
  </w:style>
  <w:style w:type="character" w:styleId="Style21" w:customStyle="1">
    <w:name w:val="Основной текст_"/>
    <w:basedOn w:val="DefaultParagraphFont"/>
    <w:qFormat/>
    <w:rsid w:val="007f3256"/>
    <w:rPr>
      <w:rFonts w:ascii="Times New Roman" w:hAnsi="Times New Roman" w:eastAsia="Times New Roman" w:cs="Times New Roman"/>
      <w:shd w:fill="FFFFFF" w:val="clear"/>
    </w:rPr>
  </w:style>
  <w:style w:type="character" w:styleId="12" w:customStyle="1">
    <w:name w:val="Основной текст1"/>
    <w:basedOn w:val="Style21"/>
    <w:qFormat/>
    <w:rsid w:val="003741e6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shd w:fill="FFFFFF" w:val="clear"/>
      <w:lang w:val="ru-RU" w:eastAsia="ru-RU" w:bidi="ru-RU"/>
    </w:rPr>
  </w:style>
  <w:style w:type="character" w:styleId="Style22" w:customStyle="1">
    <w:name w:val="Абзац списка Знак"/>
    <w:uiPriority w:val="34"/>
    <w:qFormat/>
    <w:locked/>
    <w:rsid w:val="00212ff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sid w:val="00212ff5"/>
    <w:rPr/>
  </w:style>
  <w:style w:type="character" w:styleId="51" w:customStyle="1">
    <w:name w:val="Заголовок 5 Знак"/>
    <w:basedOn w:val="DefaultParagraphFont"/>
    <w:uiPriority w:val="9"/>
    <w:semiHidden/>
    <w:qFormat/>
    <w:rsid w:val="00532b4b"/>
    <w:rPr>
      <w:rFonts w:ascii="Cambria" w:hAnsi="Cambria" w:eastAsia="" w:cs="" w:asciiTheme="majorHAnsi" w:cstheme="majorBidi" w:eastAsiaTheme="majorEastAsia" w:hAnsiTheme="majorHAnsi"/>
      <w:color w:val="365F91" w:themeColor="accent1" w:themeShade="bf"/>
    </w:rPr>
  </w:style>
  <w:style w:type="character" w:styleId="212pt" w:customStyle="1">
    <w:name w:val="Основной текст (2) + 12 pt"/>
    <w:qFormat/>
    <w:rsid w:val="001a2067"/>
    <w:rPr>
      <w:color w:val="000000"/>
      <w:spacing w:val="0"/>
      <w:w w:val="100"/>
      <w:position w:val="0"/>
      <w:sz w:val="24"/>
      <w:sz w:val="24"/>
      <w:szCs w:val="24"/>
      <w:vertAlign w:val="baseline"/>
      <w:lang w:val="ru-RU" w:bidi="ar-SA"/>
    </w:rPr>
  </w:style>
  <w:style w:type="character" w:styleId="FontStyle85" w:customStyle="1">
    <w:name w:val="Font Style85"/>
    <w:basedOn w:val="DefaultParagraphFont"/>
    <w:uiPriority w:val="99"/>
    <w:qFormat/>
    <w:rsid w:val="001a2067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1a2067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1a2067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1a2067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1a2067"/>
    <w:rPr>
      <w:rFonts w:ascii="Times New Roman" w:hAnsi="Times New Roman" w:cs="Times New Roman"/>
      <w:i/>
      <w:iCs/>
      <w:sz w:val="26"/>
      <w:szCs w:val="26"/>
    </w:rPr>
  </w:style>
  <w:style w:type="character" w:styleId="Style23" w:customStyle="1">
    <w:name w:val="Основной текст Знак"/>
    <w:basedOn w:val="DefaultParagraphFont"/>
    <w:uiPriority w:val="99"/>
    <w:semiHidden/>
    <w:qFormat/>
    <w:rsid w:val="002d75f6"/>
    <w:rPr>
      <w:rFonts w:ascii="Calibri" w:hAnsi="Calibri" w:eastAsia="Times New Roman" w:cs="Times New Roman"/>
    </w:rPr>
  </w:style>
  <w:style w:type="character" w:styleId="Style24">
    <w:name w:val="FollowedHyperlink"/>
    <w:rPr>
      <w:color w:val="800000"/>
      <w:u w:val="single"/>
      <w:lang w:val="zxx" w:eastAsia="zxx" w:bidi="zxx"/>
    </w:rPr>
  </w:style>
  <w:style w:type="character" w:styleId="Style25">
    <w:name w:val="Символ концевой сноски"/>
    <w:qFormat/>
    <w:rPr/>
  </w:style>
  <w:style w:type="character" w:styleId="Style26">
    <w:name w:val="Endnote Reference"/>
    <w:rPr>
      <w:vertAlign w:val="superscript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8">
    <w:name w:val="Body Text"/>
    <w:basedOn w:val="Normal"/>
    <w:uiPriority w:val="99"/>
    <w:semiHidden/>
    <w:unhideWhenUsed/>
    <w:rsid w:val="002d75f6"/>
    <w:pPr>
      <w:spacing w:before="0" w:after="120"/>
    </w:pPr>
    <w:rPr/>
  </w:style>
  <w:style w:type="paragraph" w:styleId="Style29">
    <w:name w:val="List"/>
    <w:basedOn w:val="Style28"/>
    <w:pPr/>
    <w:rPr>
      <w:rFonts w:ascii="PT Astra Serif" w:hAnsi="PT Astra Serif" w:cs="Noto Sans Devanagari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221" w:customStyle="1">
    <w:name w:val="Style22"/>
    <w:basedOn w:val="Normal"/>
    <w:uiPriority w:val="99"/>
    <w:qFormat/>
    <w:rsid w:val="00096c9f"/>
    <w:pPr>
      <w:widowControl w:val="false"/>
      <w:ind w:hanging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qFormat/>
    <w:rsid w:val="00a752ec"/>
    <w:pPr>
      <w:spacing w:beforeAutospacing="1" w:afterAutospacing="1"/>
      <w:ind w:hanging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Style71" w:customStyle="1">
    <w:name w:val="Style7"/>
    <w:basedOn w:val="Normal"/>
    <w:uiPriority w:val="99"/>
    <w:qFormat/>
    <w:rsid w:val="00592bf8"/>
    <w:pPr>
      <w:widowControl w:val="false"/>
      <w:spacing w:lineRule="exact" w:line="485"/>
      <w:ind w:firstLine="701"/>
    </w:pPr>
    <w:rPr>
      <w:rFonts w:ascii="Times New Roman" w:hAnsi="Times New Roman"/>
      <w:sz w:val="24"/>
      <w:szCs w:val="24"/>
      <w:lang w:eastAsia="ru-RU"/>
    </w:rPr>
  </w:style>
  <w:style w:type="paragraph" w:styleId="Default" w:customStyle="1">
    <w:name w:val="Default"/>
    <w:qFormat/>
    <w:rsid w:val="00cd785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13" w:customStyle="1">
    <w:name w:val="Обычный1"/>
    <w:uiPriority w:val="99"/>
    <w:qFormat/>
    <w:rsid w:val="00026394"/>
    <w:pPr>
      <w:widowControl w:val="false"/>
      <w:suppressAutoHyphens w:val="true"/>
      <w:bidi w:val="0"/>
      <w:snapToGrid w:val="false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4" w:customStyle="1">
    <w:name w:val="1"/>
    <w:basedOn w:val="Normal"/>
    <w:next w:val="Style32"/>
    <w:qFormat/>
    <w:rsid w:val="00015df9"/>
    <w:pPr>
      <w:ind w:hanging="0"/>
      <w:jc w:val="center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Style32">
    <w:name w:val="Title"/>
    <w:basedOn w:val="Normal"/>
    <w:next w:val="Normal"/>
    <w:uiPriority w:val="10"/>
    <w:qFormat/>
    <w:rsid w:val="00015df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tyle33">
    <w:name w:val="Body Text Indent"/>
    <w:basedOn w:val="Normal"/>
    <w:rsid w:val="00015df9"/>
    <w:pPr>
      <w:spacing w:before="0" w:after="120"/>
      <w:ind w:left="283" w:firstLine="340"/>
    </w:pPr>
    <w:rPr/>
  </w:style>
  <w:style w:type="paragraph" w:styleId="BodyTextIndent3">
    <w:name w:val="Body Text Indent 3"/>
    <w:basedOn w:val="Normal"/>
    <w:uiPriority w:val="99"/>
    <w:semiHidden/>
    <w:unhideWhenUsed/>
    <w:qFormat/>
    <w:rsid w:val="000965f6"/>
    <w:pPr>
      <w:spacing w:before="0" w:after="120"/>
      <w:ind w:left="283" w:firstLine="340"/>
    </w:pPr>
    <w:rPr>
      <w:sz w:val="16"/>
      <w:szCs w:val="16"/>
    </w:rPr>
  </w:style>
  <w:style w:type="paragraph" w:styleId="15" w:customStyle="1">
    <w:name w:val="Текст1"/>
    <w:basedOn w:val="Normal"/>
    <w:qFormat/>
    <w:rsid w:val="00b55f1e"/>
    <w:pPr>
      <w:ind w:hanging="0"/>
      <w:jc w:val="left"/>
    </w:pPr>
    <w:rPr>
      <w:rFonts w:ascii="Courier New" w:hAnsi="Courier New"/>
      <w:sz w:val="20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e6372d"/>
    <w:pPr>
      <w:spacing w:before="0" w:after="0"/>
      <w:ind w:left="720" w:hanging="0"/>
      <w:contextualSpacing/>
      <w:jc w:val="left"/>
    </w:pPr>
    <w:rPr>
      <w:rFonts w:ascii="Times New Roman" w:hAnsi="Times New Roman"/>
      <w:sz w:val="24"/>
      <w:szCs w:val="24"/>
      <w:lang w:eastAsia="ru-RU"/>
    </w:rPr>
  </w:style>
  <w:style w:type="paragraph" w:styleId="Style34">
    <w:name w:val="Колонтитул"/>
    <w:basedOn w:val="Normal"/>
    <w:qFormat/>
    <w:pPr/>
    <w:rPr/>
  </w:style>
  <w:style w:type="paragraph" w:styleId="Style35">
    <w:name w:val="Header"/>
    <w:basedOn w:val="Normal"/>
    <w:uiPriority w:val="99"/>
    <w:unhideWhenUsed/>
    <w:rsid w:val="0080355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Footer"/>
    <w:basedOn w:val="Normal"/>
    <w:uiPriority w:val="99"/>
    <w:unhideWhenUsed/>
    <w:rsid w:val="0080355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8f390d"/>
    <w:pPr/>
    <w:rPr>
      <w:rFonts w:ascii="Tahoma" w:hAnsi="Tahoma" w:cs="Tahoma"/>
      <w:sz w:val="16"/>
      <w:szCs w:val="16"/>
    </w:rPr>
  </w:style>
  <w:style w:type="paragraph" w:styleId="Style37">
    <w:name w:val="Footnote Text"/>
    <w:basedOn w:val="Normal"/>
    <w:link w:val="2"/>
    <w:rsid w:val="00ea7c21"/>
    <w:pPr>
      <w:widowControl w:val="false"/>
      <w:ind w:hanging="0"/>
      <w:jc w:val="left"/>
    </w:pPr>
    <w:rPr>
      <w:rFonts w:ascii="Times New Roman" w:hAnsi="Times New Roman"/>
      <w:sz w:val="20"/>
      <w:szCs w:val="20"/>
      <w:lang w:eastAsia="ru-RU"/>
    </w:rPr>
  </w:style>
  <w:style w:type="paragraph" w:styleId="52" w:customStyle="1">
    <w:name w:val="Основной текст5"/>
    <w:basedOn w:val="Normal"/>
    <w:qFormat/>
    <w:rsid w:val="007f3256"/>
    <w:pPr>
      <w:widowControl w:val="false"/>
      <w:shd w:val="clear" w:color="auto" w:fill="FFFFFF"/>
      <w:spacing w:lineRule="exact" w:line="322"/>
      <w:ind w:hanging="0"/>
      <w:jc w:val="center"/>
    </w:pPr>
    <w:rPr>
      <w:rFonts w:ascii="Times New Roman" w:hAnsi="Times New Roman"/>
    </w:rPr>
  </w:style>
  <w:style w:type="paragraph" w:styleId="ConsPlusNormal" w:customStyle="1">
    <w:name w:val="ConsPlusNormal"/>
    <w:qFormat/>
    <w:rsid w:val="001241a8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1"/>
    <w:uiPriority w:val="99"/>
    <w:unhideWhenUsed/>
    <w:qFormat/>
    <w:rsid w:val="00212ff5"/>
    <w:pPr>
      <w:spacing w:lineRule="auto" w:line="480" w:before="0" w:after="120"/>
      <w:ind w:hanging="0"/>
      <w:jc w:val="left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Style61" w:customStyle="1">
    <w:name w:val="Style6"/>
    <w:basedOn w:val="Normal"/>
    <w:uiPriority w:val="99"/>
    <w:qFormat/>
    <w:rsid w:val="001a2067"/>
    <w:pPr>
      <w:widowControl w:val="false"/>
      <w:ind w:hanging="0"/>
      <w:jc w:val="left"/>
    </w:pPr>
    <w:rPr>
      <w:rFonts w:ascii="Times New Roman" w:hAnsi="Times New Roman" w:eastAsia="" w:eastAsiaTheme="minorEastAsia"/>
      <w:sz w:val="24"/>
      <w:szCs w:val="24"/>
      <w:lang w:eastAsia="ru-RU"/>
    </w:rPr>
  </w:style>
  <w:style w:type="paragraph" w:styleId="Style201" w:customStyle="1">
    <w:name w:val="Style20"/>
    <w:basedOn w:val="Normal"/>
    <w:uiPriority w:val="99"/>
    <w:qFormat/>
    <w:rsid w:val="001a2067"/>
    <w:pPr>
      <w:widowControl w:val="false"/>
      <w:ind w:hanging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Style131" w:customStyle="1">
    <w:name w:val="Style13"/>
    <w:basedOn w:val="Normal"/>
    <w:uiPriority w:val="99"/>
    <w:qFormat/>
    <w:rsid w:val="001a2067"/>
    <w:pPr>
      <w:widowControl w:val="false"/>
      <w:ind w:hanging="0"/>
    </w:pPr>
    <w:rPr>
      <w:rFonts w:ascii="Times New Roman" w:hAnsi="Times New Roman"/>
      <w:sz w:val="20"/>
      <w:szCs w:val="20"/>
      <w:lang w:eastAsia="ru-RU"/>
    </w:rPr>
  </w:style>
  <w:style w:type="paragraph" w:styleId="TableParagraph" w:customStyle="1">
    <w:name w:val="Table Paragraph"/>
    <w:basedOn w:val="Normal"/>
    <w:uiPriority w:val="1"/>
    <w:qFormat/>
    <w:rsid w:val="00b46547"/>
    <w:pPr>
      <w:widowControl w:val="false"/>
      <w:ind w:hanging="0"/>
      <w:jc w:val="left"/>
    </w:pPr>
    <w:rPr>
      <w:rFonts w:ascii="Times New Roman" w:hAnsi="Times New Roman"/>
    </w:rPr>
  </w:style>
  <w:style w:type="paragraph" w:styleId="Style3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871019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b46547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www.biblio-online.ru/bcode/425190" TargetMode="External"/><Relationship Id="rId4" Type="http://schemas.openxmlformats.org/officeDocument/2006/relationships/hyperlink" Target="http://znanium.com/catalog/product/634963" TargetMode="External"/><Relationship Id="rId5" Type="http://schemas.openxmlformats.org/officeDocument/2006/relationships/hyperlink" Target="https://www.biblio-online.ru/viewer/svyazi-s-obschestvennostyu-432040" TargetMode="External"/><Relationship Id="rId6" Type="http://schemas.openxmlformats.org/officeDocument/2006/relationships/hyperlink" Target="http://www.book.ru/book/920009" TargetMode="External"/><Relationship Id="rId7" Type="http://schemas.openxmlformats.org/officeDocument/2006/relationships/hyperlink" Target="http://www.vopreco.ru/index.html" TargetMode="External"/><Relationship Id="rId8" Type="http://schemas.openxmlformats.org/officeDocument/2006/relationships/hyperlink" Target="http://elib.fa.ru/" TargetMode="External"/><Relationship Id="rId9" Type="http://schemas.openxmlformats.org/officeDocument/2006/relationships/hyperlink" Target="http://www.book.ru/" TargetMode="External"/><Relationship Id="rId10" Type="http://schemas.openxmlformats.org/officeDocument/2006/relationships/hyperlink" Target="http://biblioclub.ru/" TargetMode="External"/><Relationship Id="rId11" Type="http://schemas.openxmlformats.org/officeDocument/2006/relationships/hyperlink" Target="http://www.znanium.com/" TargetMode="External"/><Relationship Id="rId12" Type="http://schemas.openxmlformats.org/officeDocument/2006/relationships/hyperlink" Target="https://www.biblio-online.ru/" TargetMode="External"/><Relationship Id="rId13" Type="http://schemas.openxmlformats.org/officeDocument/2006/relationships/hyperlink" Target="http://elibrary.ru/" TargetMode="External"/><Relationship Id="rId14" Type="http://schemas.openxmlformats.org/officeDocument/2006/relationships/hyperlink" Target="http://&#1085;&#1101;&#1073;.&#1088;&#1092;/" TargetMode="External"/><Relationship Id="rId15" Type="http://schemas.openxmlformats.org/officeDocument/2006/relationships/hyperlink" Target="https://dvs.rsl.ru/" TargetMode="External"/><Relationship Id="rId16" Type="http://schemas.openxmlformats.org/officeDocument/2006/relationships/hyperlink" Target="http://search.ebscohost.com/" TargetMode="External"/><Relationship Id="rId17" Type="http://schemas.openxmlformats.org/officeDocument/2006/relationships/hyperlink" Target="http://jstor.org/" TargetMode="External"/><Relationship Id="rId18" Type="http://schemas.openxmlformats.org/officeDocument/2006/relationships/hyperlink" Target="http://www.garant.ru/iv/" TargetMode="External"/><Relationship Id="rId19" Type="http://schemas.openxmlformats.org/officeDocument/2006/relationships/footer" Target="footer1.xml"/><Relationship Id="rId20" Type="http://schemas.openxmlformats.org/officeDocument/2006/relationships/footer" Target="footer2.xml"/><Relationship Id="rId21" Type="http://schemas.openxmlformats.org/officeDocument/2006/relationships/footnotes" Target="footnotes.xml"/><Relationship Id="rId22" Type="http://schemas.openxmlformats.org/officeDocument/2006/relationships/numbering" Target="numbering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<Relationship Id="rId2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0841C-48C3-4DD4-A06B-71EBC03D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LibreOffice/7.4.3.2$Linux_X86_64 LibreOffice_project/40$Build-2</Application>
  <AppVersion>15.0000</AppVersion>
  <Pages>27</Pages>
  <Words>3977</Words>
  <Characters>32378</Characters>
  <CharactersWithSpaces>39511</CharactersWithSpaces>
  <Paragraphs>507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2020-07-02T13:44:00Z</dcterms:created>
  <dc:creator>Антонович Светлана Александровна</dc:creator>
  <dc:description/>
  <dc:language>ru-RU</dc:language>
  <cp:lastModifiedBy/>
  <cp:lastPrinted>2020-02-25T08:32:00Z</cp:lastPrinted>
  <dcterms:modified xsi:type="dcterms:W3CDTF">2024-10-03T16:16:04Z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